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30j0zll" w:id="0"/>
      <w:bookmarkEnd w:id="0"/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სალომე  ბარბაქაძე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19.11.1989</w:t>
            </w:r>
          </w:p>
        </w:tc>
      </w:tr>
      <w:tr>
        <w:trPr>
          <w:trHeight w:val="437" w:hRule="atLeast"/>
        </w:trPr>
        <w:tc>
          <w:tcPr>
            <w:shd w:fill="59a9f2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პირადი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01027046814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ქ.თბილისი, მოსკოვის გამზ, Vკბ,  VII კორპ, ბ. 26</w:t>
                </w:r>
              </w:sdtContent>
            </w:sdt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598 328 829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salobarbakadze@gmail.com</w:t>
            </w:r>
          </w:p>
        </w:tc>
      </w:tr>
    </w:tbl>
    <w:p w:rsidR="00000000" w:rsidDel="00000000" w:rsidP="00000000" w:rsidRDefault="00000000" w:rsidRPr="00000000" w14:paraId="0000000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1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3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2006-2010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საქართველოს ტექნიკური უნივერსიტეტი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ფარმაცევტული პროდუქტების ექსპერტიზა, მარკეტინგი და მენეჯმენტი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ბაკალავრი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2007-2011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ილიას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სამართალმცოდნე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ბაკალავრი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2015 - დან 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საქართველოს ტექნიკური უნივერსიტეტი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ბიოტექნოლოგია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დოქტორანტი</w:t>
                </w:r>
              </w:sdtContent>
            </w:sdt>
          </w:p>
        </w:tc>
      </w:tr>
    </w:tbl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აკადემიური/სამეცნიერო ხარისხი</w:t>
          </w:r>
        </w:sdtContent>
      </w:sdt>
    </w:p>
    <w:p w:rsidR="00000000" w:rsidDel="00000000" w:rsidP="00000000" w:rsidRDefault="00000000" w:rsidRPr="00000000" w14:paraId="0000002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84"/>
        <w:gridCol w:w="2790"/>
        <w:gridCol w:w="3071"/>
        <w:gridCol w:w="2880"/>
        <w:tblGridChange w:id="0">
          <w:tblGrid>
            <w:gridCol w:w="1784"/>
            <w:gridCol w:w="2790"/>
            <w:gridCol w:w="3071"/>
            <w:gridCol w:w="288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მინიჭების წელი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6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სასწავლებლის დასახელება 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8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2010-2012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საქართველოს ტექნიკური უნივერსიტეტი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ბიოტექნოლოგია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მაგისტრი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სამეცნიერო-პედაგოგიური საქმიანობა</w:t>
          </w:r>
        </w:sdtContent>
      </w:sdt>
    </w:p>
    <w:p w:rsidR="00000000" w:rsidDel="00000000" w:rsidP="00000000" w:rsidRDefault="00000000" w:rsidRPr="00000000" w14:paraId="0000003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34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5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დაწესებულების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აკადემიური თანამდებობა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after="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2012-დან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გ.ელიავას ბაქტერიოფაგიის, მიკრობიოლოგიისა და ვირუსოლოგიის ინსტიტუტი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მეცნიერ-თანამშრომელი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spacing w:after="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2019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ულმის საუნივერსიტეტო კლინიკა; სამედიცინო მიკრობიოლოგიისა და ჰიგიენის ლაბორატორია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კვლევითი ვიზიტი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after="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2020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ჩარლის უნივერსიტეტი; მიკრობიოლოგიის ინსტიტუტი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კვლევითი ვიზიტი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spacing w:after="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გრენობლის უნივერსიტეტი; სტრუქტურული ბიოლოგიის ინსტიტუტი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კვლევითი ვიზიტი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2019- 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შპს ქუთაისის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მოწვეული ლექტორი</w:t>
                </w:r>
              </w:sdtContent>
            </w:sdt>
          </w:p>
        </w:tc>
      </w:tr>
    </w:tbl>
    <w:p w:rsidR="00000000" w:rsidDel="00000000" w:rsidP="00000000" w:rsidRDefault="00000000" w:rsidRPr="00000000" w14:paraId="00000046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სხვა სამუშაო გამოცდილება </w:t>
          </w:r>
        </w:sdtContent>
      </w:sdt>
    </w:p>
    <w:p w:rsidR="00000000" w:rsidDel="00000000" w:rsidP="00000000" w:rsidRDefault="00000000" w:rsidRPr="00000000" w14:paraId="00000049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0"/>
        <w:gridCol w:w="5610"/>
        <w:gridCol w:w="3240"/>
        <w:tblGridChange w:id="0">
          <w:tblGrid>
            <w:gridCol w:w="1560"/>
            <w:gridCol w:w="5610"/>
            <w:gridCol w:w="324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4A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4B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კვალიფიკაციის ამაღლება სპეციალობით ან პედაგოგიური საქმიანობის მიმართულებით</w:t>
            <w:br w:type="textWrapping"/>
          </w:r>
        </w:sdtContent>
      </w:sdt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თარიღი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სასწავლო კურსის, სემინარის, ტრენინგის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თქვენი სტატუსი (ფასილიტატორი, მონაწილე)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rPr>
          <w:rFonts w:ascii="Merriweather" w:cs="Merriweather" w:eastAsia="Merriweather" w:hAnsi="Merriweather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სამაგისტრო და სადოქტორო ნაშრომების ხელმძღვანელობა</w:t>
            <w:br w:type="textWrapping"/>
          </w:r>
        </w:sdtContent>
      </w:sdt>
    </w:p>
    <w:tbl>
      <w:tblPr>
        <w:tblStyle w:val="Table7"/>
        <w:tblW w:w="1060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6"/>
        <w:gridCol w:w="2208"/>
        <w:gridCol w:w="2208"/>
        <w:gridCol w:w="3796"/>
        <w:gridCol w:w="2077"/>
        <w:tblGridChange w:id="0">
          <w:tblGrid>
            <w:gridCol w:w="316"/>
            <w:gridCol w:w="2208"/>
            <w:gridCol w:w="2208"/>
            <w:gridCol w:w="3796"/>
            <w:gridCol w:w="2077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თარიღი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სტუდენტი/დისერტანტი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თემა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84">
      <w:pPr>
        <w:spacing w:after="0" w:befor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ბოლო 5 წლის განმავლობაში გამოქვეყნებული სამეცნიერო-კვლევითი სტატიები:</w:t>
            <w:br w:type="textWrapping"/>
          </w:r>
        </w:sdtContent>
      </w:sdt>
      <w:r w:rsidDel="00000000" w:rsidR="00000000" w:rsidRPr="00000000">
        <w:rPr>
          <w:rtl w:val="0"/>
        </w:rPr>
      </w:r>
    </w:p>
    <w:tbl>
      <w:tblPr>
        <w:tblStyle w:val="Table8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5"/>
        <w:gridCol w:w="1093"/>
        <w:gridCol w:w="3029"/>
        <w:gridCol w:w="2949"/>
        <w:gridCol w:w="1350"/>
        <w:gridCol w:w="1664"/>
        <w:tblGridChange w:id="0">
          <w:tblGrid>
            <w:gridCol w:w="395"/>
            <w:gridCol w:w="1093"/>
            <w:gridCol w:w="3029"/>
            <w:gridCol w:w="2949"/>
            <w:gridCol w:w="1350"/>
            <w:gridCol w:w="1664"/>
          </w:tblGrid>
        </w:tblGridChange>
      </w:tblGrid>
      <w:tr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ავტორი/ავტორები</w:t>
                </w:r>
              </w:sdtContent>
            </w:sdt>
          </w:p>
        </w:tc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სტატიის დასახელება</w:t>
                </w:r>
              </w:sdtContent>
            </w:sdt>
          </w:p>
        </w:tc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სამეცნიერო ჟურნალის დასახელება</w:t>
                </w:r>
              </w:sdtContent>
            </w:sdt>
          </w:p>
        </w:tc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გვერდები/ბმული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Quattrocento Sans" w:cs="Quattrocento Sans" w:eastAsia="Quattrocento Sans" w:hAnsi="Quattrocento Sans"/>
                <w:color w:val="5b616b"/>
                <w:highlight w:val="white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5b616b"/>
                <w:highlight w:val="white"/>
                <w:rtl w:val="0"/>
              </w:rPr>
              <w:t xml:space="preserve">Richard Bauer </w:t>
            </w:r>
          </w:p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u w:val="single"/>
                <w:rtl w:val="0"/>
              </w:rPr>
              <w:t xml:space="preserve">და სხვა</w:t>
            </w:r>
          </w:p>
        </w:tc>
        <w:tc>
          <w:tcPr/>
          <w:p w:rsidR="00000000" w:rsidDel="00000000" w:rsidP="00000000" w:rsidRDefault="00000000" w:rsidRPr="00000000" w14:paraId="0000008E">
            <w:pPr>
              <w:pStyle w:val="Heading1"/>
              <w:shd w:fill="ffffff" w:val="clear"/>
              <w:rPr>
                <w:rFonts w:ascii="Merriweather" w:cs="Merriweather" w:eastAsia="Merriweather" w:hAnsi="Merriweather"/>
                <w:b w:val="0"/>
                <w:color w:val="21212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color w:val="212121"/>
                <w:sz w:val="20"/>
                <w:szCs w:val="20"/>
                <w:rtl w:val="0"/>
              </w:rPr>
              <w:t xml:space="preserve">Heterogeneity of Streptococcus anginosus ß-hemolysis in relation to CRISPR/Cas</w:t>
            </w:r>
          </w:p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Medical Oral Microbiology</w:t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https://pubmed.ncbi.nlm.nih.gov/31977149/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საგანმანათლებლო პროგრამის ფარგლებში სამეცნიერო კონფერენციებში მონაწილეობა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9"/>
        <w:tblW w:w="1047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5"/>
        <w:gridCol w:w="1035"/>
        <w:gridCol w:w="3375"/>
        <w:gridCol w:w="3961"/>
        <w:gridCol w:w="1687"/>
        <w:tblGridChange w:id="0">
          <w:tblGrid>
            <w:gridCol w:w="415"/>
            <w:gridCol w:w="1035"/>
            <w:gridCol w:w="3375"/>
            <w:gridCol w:w="3961"/>
            <w:gridCol w:w="1687"/>
          </w:tblGrid>
        </w:tblGridChange>
      </w:tblGrid>
      <w:tr>
        <w:trPr>
          <w:trHeight w:val="300" w:hRule="atLeast"/>
        </w:trPr>
        <w:tc>
          <w:tcPr>
            <w:shd w:fill="59a9f2" w:val="clear"/>
          </w:tcPr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9D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თარიღი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კონფერენციის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მოხსენების სათაური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ქვეყანა, ქალაქი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2018</w:t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იმუნოლოგიის სკოლა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4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Natural Phage Biocomposite for Mixed Infections</w:t>
            </w:r>
          </w:p>
        </w:tc>
        <w:tc>
          <w:tcPr/>
          <w:p w:rsidR="00000000" w:rsidDel="00000000" w:rsidP="00000000" w:rsidRDefault="00000000" w:rsidRPr="00000000" w14:paraId="000000A5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სომხეთი, ერევანი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2017</w:t>
            </w:r>
          </w:p>
        </w:tc>
        <w:tc>
          <w:tcPr/>
          <w:p w:rsidR="00000000" w:rsidDel="00000000" w:rsidP="00000000" w:rsidRDefault="00000000" w:rsidRPr="00000000" w14:paraId="000000A8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Centennial Celebration of Bacteriophage Research</w:t>
            </w:r>
          </w:p>
        </w:tc>
        <w:tc>
          <w:tcPr/>
          <w:p w:rsidR="00000000" w:rsidDel="00000000" w:rsidP="00000000" w:rsidRDefault="00000000" w:rsidRPr="00000000" w14:paraId="000000A9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Characterization of the Phages Active Against the Drug-Resistant Streptococcus Strains Causing of Oral Infections</w:t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საქართველო, თბილისი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2015</w:t>
            </w:r>
          </w:p>
        </w:tc>
        <w:tc>
          <w:tcPr/>
          <w:p w:rsidR="00000000" w:rsidDel="00000000" w:rsidP="00000000" w:rsidRDefault="00000000" w:rsidRPr="00000000" w14:paraId="000000AD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21</w:t>
            </w:r>
            <w:r w:rsidDel="00000000" w:rsidR="00000000" w:rsidRPr="00000000">
              <w:rPr>
                <w:rFonts w:ascii="Merriweather" w:cs="Merriweather" w:eastAsia="Merriweather" w:hAnsi="Merriweather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Biennial Evergreen International Phage Meeting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Characterization of Phages Against Respiratory-Infection Streptococci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აშშ, ოლიმპია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A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გამოცემული სახელმძღვანელოები და მონოგრაფიები</w:t>
          </w:r>
        </w:sdtContent>
      </w:sdt>
    </w:p>
    <w:tbl>
      <w:tblPr>
        <w:tblStyle w:val="Table10"/>
        <w:tblW w:w="1049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3"/>
        <w:gridCol w:w="2355"/>
        <w:gridCol w:w="3465"/>
        <w:gridCol w:w="3046"/>
        <w:gridCol w:w="1236"/>
        <w:tblGridChange w:id="0">
          <w:tblGrid>
            <w:gridCol w:w="393"/>
            <w:gridCol w:w="2355"/>
            <w:gridCol w:w="3465"/>
            <w:gridCol w:w="3046"/>
            <w:gridCol w:w="1236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ავტორი/ავტორები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B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C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გამომცემლობა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წელი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1"/>
      <w:bookmarkEnd w:id="1"/>
      <w:sdt>
        <w:sdtPr>
          <w:tag w:val="goog_rdk_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სამეცნიერო ჟურნალის რედაქტორობა და სამეცნიერო გამოცემების რედკოლეგიის წევრობა</w:t>
          </w:r>
        </w:sdtContent>
      </w:sdt>
    </w:p>
    <w:p w:rsidR="00000000" w:rsidDel="00000000" w:rsidP="00000000" w:rsidRDefault="00000000" w:rsidRPr="00000000" w14:paraId="000000C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0"/>
        <w:gridCol w:w="2345"/>
        <w:gridCol w:w="7745"/>
        <w:tblGridChange w:id="0">
          <w:tblGrid>
            <w:gridCol w:w="390"/>
            <w:gridCol w:w="2345"/>
            <w:gridCol w:w="7745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D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D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სამეცნიერო გამოცემის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D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befor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საერთაშორისო საგრანტო პროექტებში მუშაობის გამოცდილება</w:t>
            <w:br w:type="textWrapping"/>
          </w:r>
        </w:sdtContent>
      </w:sdt>
    </w:p>
    <w:tbl>
      <w:tblPr>
        <w:tblStyle w:val="Table12"/>
        <w:tblW w:w="1051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66"/>
        <w:gridCol w:w="1185"/>
        <w:gridCol w:w="2700"/>
        <w:gridCol w:w="3640"/>
        <w:gridCol w:w="2328"/>
        <w:tblGridChange w:id="0">
          <w:tblGrid>
            <w:gridCol w:w="666"/>
            <w:gridCol w:w="1185"/>
            <w:gridCol w:w="2700"/>
            <w:gridCol w:w="3640"/>
            <w:gridCol w:w="2328"/>
          </w:tblGrid>
        </w:tblGridChange>
      </w:tblGrid>
      <w:tr>
        <w:trPr>
          <w:trHeight w:val="263" w:hRule="atLeast"/>
        </w:trPr>
        <w:tc>
          <w:tcPr>
            <w:shd w:fill="59a9f2" w:val="clear"/>
          </w:tcPr>
          <w:p w:rsidR="00000000" w:rsidDel="00000000" w:rsidP="00000000" w:rsidRDefault="00000000" w:rsidRPr="00000000" w14:paraId="000000DB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DC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DD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სამეცნიერო ფონდი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DE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№ - პროექტის დასახელება 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DF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სტატუსი პროექტში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3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4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5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6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8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9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A">
      <w:pPr>
        <w:spacing w:after="0" w:line="240" w:lineRule="auto"/>
        <w:ind w:left="284" w:hanging="720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დასრულებული სამეცნიერო-კვლევითი პროექტები ბოლო ხუთი წლის მანძილზე</w:t>
          </w:r>
        </w:sdtContent>
      </w:sdt>
    </w:p>
    <w:p w:rsidR="00000000" w:rsidDel="00000000" w:rsidP="00000000" w:rsidRDefault="00000000" w:rsidRPr="00000000" w14:paraId="000000EC">
      <w:pPr>
        <w:spacing w:after="0" w:line="276" w:lineRule="auto"/>
        <w:ind w:left="567" w:hanging="720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43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870"/>
        <w:gridCol w:w="6930"/>
        <w:gridCol w:w="2250"/>
        <w:tblGridChange w:id="0">
          <w:tblGrid>
            <w:gridCol w:w="382"/>
            <w:gridCol w:w="870"/>
            <w:gridCol w:w="6930"/>
            <w:gridCol w:w="225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ED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EE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E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პროექტის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F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სტატუსი პროექტში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2016-2017</w:t>
            </w:r>
          </w:p>
        </w:tc>
        <w:tc>
          <w:tcPr/>
          <w:p w:rsidR="00000000" w:rsidDel="00000000" w:rsidP="00000000" w:rsidRDefault="00000000" w:rsidRPr="00000000" w14:paraId="000000F3">
            <w:pPr>
              <w:ind w:left="720" w:hanging="720"/>
              <w:rPr>
                <w:rFonts w:ascii="Merriweather" w:cs="Merriweather" w:eastAsia="Merriweather" w:hAnsi="Merriweather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ცილა XhlA დომენის როლი ლიზოგენიის განვითარებაში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4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ძირითადი პერსონა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9">
      <w:pPr>
        <w:spacing w:after="0" w:line="24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</w:t>
            <w:br w:type="textWrapping"/>
            <w:t xml:space="preserve">უცხო ენის ცოდნა </w:t>
          </w:r>
        </w:sdtContent>
      </w:sdt>
    </w:p>
    <w:p w:rsidR="00000000" w:rsidDel="00000000" w:rsidP="00000000" w:rsidRDefault="00000000" w:rsidRPr="00000000" w14:paraId="000000FB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F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F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F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0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0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0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103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ინგლისური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10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C1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109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რუსული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10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10F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ფრანგული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11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2">
            <w:pPr>
              <w:spacing w:after="0"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5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</w:p>
    <w:p w:rsidR="00000000" w:rsidDel="00000000" w:rsidP="00000000" w:rsidRDefault="00000000" w:rsidRPr="00000000" w14:paraId="00000119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11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პროგრამა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1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1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1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1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1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+</w:t>
            </w:r>
          </w:p>
        </w:tc>
      </w:tr>
      <w:tr>
        <w:trPr>
          <w:trHeight w:val="28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12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+</w:t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12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12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13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13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D">
      <w:pPr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დამატებითი ინფორმაცია</w:t>
          </w:r>
        </w:sdtContent>
      </w:sdt>
    </w:p>
    <w:p w:rsidR="00000000" w:rsidDel="00000000" w:rsidP="00000000" w:rsidRDefault="00000000" w:rsidRPr="00000000" w14:paraId="0000014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სურვილის შემთხვევაში შეგიძლიათ მიუთითოთ დამატებით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MT"/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va Mono">
    <w:embedRegular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color w:val="000000"/>
      </w:rPr>
    </w:pPr>
    <w:sdt>
      <w:sdtPr>
        <w:tag w:val="goog_rdk_115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color w:val="000000"/>
            <w:sz w:val="14"/>
            <w:szCs w:val="14"/>
            <w:rtl w:val="0"/>
          </w:rPr>
          <w:t xml:space="preserve">გვერდი</w:t>
        </w:r>
      </w:sdtContent>
    </w:sdt>
    <w:r w:rsidDel="00000000" w:rsidR="00000000" w:rsidRPr="00000000">
      <w:rPr>
        <w:rFonts w:ascii="ArialMT" w:cs="ArialMT" w:eastAsia="ArialMT" w:hAnsi="ArialMT"/>
        <w:color w:val="26b4ea"/>
        <w:sz w:val="14"/>
        <w:szCs w:val="14"/>
        <w:rtl w:val="0"/>
      </w:rPr>
      <w:t xml:space="preserve">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/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jc w:val="right"/>
      <w:rPr>
        <w:color w:val="000000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</w:rPr>
      <w:drawing>
        <wp:inline distB="114300" distT="114300" distL="114300" distR="114300">
          <wp:extent cx="756603" cy="756603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-6031" r="6031" t="1093"/>
                  <a:stretch>
                    <a:fillRect/>
                  </a:stretch>
                </pic:blipFill>
                <pic:spPr>
                  <a:xfrm>
                    <a:off x="0" y="0"/>
                    <a:ext cx="756603" cy="75660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C4CD7"/>
  </w:style>
  <w:style w:type="paragraph" w:styleId="Heading1">
    <w:name w:val="heading 1"/>
    <w:basedOn w:val="Normal"/>
    <w:next w:val="Normal"/>
    <w:rsid w:val="009C4CD7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rsid w:val="009C4CD7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rsid w:val="009C4CD7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rsid w:val="009C4CD7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rsid w:val="009C4CD7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rsid w:val="009C4CD7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rsid w:val="009C4CD7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rsid w:val="009C4CD7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9C4CD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rsid w:val="009C4CD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rsid w:val="009C4CD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rsid w:val="009C4CD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rsid w:val="009C4CD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rsid w:val="009C4CD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rsid w:val="009C4CD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rsid w:val="009C4CD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rsid w:val="009C4CD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rsid w:val="009C4CD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rsid w:val="009C4CD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rsid w:val="009C4CD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rsid w:val="009C4CD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rsid w:val="009C4CD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rsid w:val="009C4CD7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8B156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8B156D"/>
    <w:rPr>
      <w:rFonts w:ascii="Tahoma" w:cs="Tahoma" w:hAnsi="Tahoma"/>
      <w:sz w:val="16"/>
      <w:szCs w:val="16"/>
    </w:rPr>
  </w:style>
  <w:style w:type="character" w:styleId="authors-list-item" w:customStyle="1">
    <w:name w:val="authors-list-item"/>
    <w:basedOn w:val="DefaultParagraphFont"/>
    <w:rsid w:val="007361FA"/>
  </w:style>
  <w:style w:type="character" w:styleId="author-sup-separator" w:customStyle="1">
    <w:name w:val="author-sup-separator"/>
    <w:basedOn w:val="DefaultParagraphFont"/>
    <w:rsid w:val="007361FA"/>
  </w:style>
  <w:style w:type="character" w:styleId="comma" w:customStyle="1">
    <w:name w:val="comma"/>
    <w:basedOn w:val="DefaultParagraphFont"/>
    <w:rsid w:val="007361FA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3" Type="http://schemas.openxmlformats.org/officeDocument/2006/relationships/font" Target="fonts/NovaMono-regular.ttf"/><Relationship Id="rId12" Type="http://schemas.openxmlformats.org/officeDocument/2006/relationships/font" Target="fonts/Merriweather-boldItalic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Merriweather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OeEtfKxWll8gO4YK9W3zYV2b+Q==">AMUW2mUIvxaCGEsH3mR9mzoZmD7Sisk90LFH5FFODV8cSsy3nYslgD9yKAM1QQxGCrEnKDQlks3+RhfPKvSN2fn25OJLX7fcg5sawxM5MGEwac195XplRf6QHIxGP1OfR+WfoNeVsDnNDMtGEKItL4xbI2kN3Zpllj3xHl2q4EoUpSRyxThLGIAGNygD+YyhF9lh77nDT7liSfhk9ucfgbh9u11C3Rqh2yEqH5tmh+zVpE4rJnR9T03dkQxZy4lihD/HuYG/3aAExfApX/t5EcmIsvFhp5jSjGgR6JSs95WRcIUhSa3RNt4xlmER7lN8XEBw80PieIsZBkAAnL0HrJ5EUKBF9YqpABLewzXECQgZZh6yLkwpD1JuXp32l2DCjNCnOmxHrOYqBju0lOUg2XXmgxzOYdMbmq1fvfjsbaTBGwU40zWHmjhSyXq8ANuvew6iql8ZT0y6/+eByCOV0hcQ8bdaGWUOXR76RszEr3OuZM0ZUq36miV5k2NMvexkZol4ORY0qjegS1aQ8INcRASSFr60JLXwhm0T66YZmN1wma5H47zUER68Z+pQQpLhN+Y2XWUcXnRG2j6We9RAkhxxlvT4UYHYEnKLaIZqoYGYnjRu4KpOV6KeXoDekhnnx+NavdOrN2eCIHki7cxehCZDNrBqt/a5nzCSsNc/WcwwufRvkJQRZ5skjQxJ2Ab+tnWpWoD3Df9aDMk3rxgbVsJQxLe//INwAibuRLbAEwgCiGKGjDZ3Fl7NazjwNKJ40OjUCNSzxLXM3TlGVuYD6MBSOwLlraDdmvQm6R4gdEd+YogHrjDMGZBgR06G4ujENCcC8kURfHUm7Vx88T7GNnMa/sJeT4vhV9vxTOwp52iFW8DiQ6VWZrp5/WkvGW8lQ5r3khu9qB7cE9ehliLJZUrsNV92zXBFgIoZ9Ti2+eaaOH8Nf+BF74ppWC1UzQS6IshdH6QeRLlnwnFGGRUVFIO+ZBRnSund0+WvH81wQkvWOKO6LlOGZKkxIjqX7wTc2dJISxhyknV4ZJe5TASlV17rKzgz4S+YJn8jvyFQqVUJALeHx4fFl7KpHn6kt/HnXzzGo98bg1n+NDQjXCr40hjz+ovmc2BMNGA8ntmPTwY3w1x4tNwl5qUNuzJNV9tppyZKeiRzJiPboJPw03UM1l8Xoj6+PAX0Km5B36EFYwq9NCSue7D20mNlW32lQAWO/fNOZoqjBEOyOlmY/bQ3tPwjNPMyabvsKWiHMtSKmxROFSFm0z8teeAjZssS7O61GsH3mPM4gM/JXQ5rTVmMRnCGGhfXZ+GjY+xJxYvlo61I9/2rAbXIM1k1bX6Yuk13cQ1KwP+5K+DOKjrScilxtJ/gU++GSNbYWp3jQzZiMw5o/VRhNSUnJXYdF2FFbjIDHxM/6XUkXZjunN7gwhbd0P7W2bHoiHLr67FEnbevJnobpuvFq3fjwn2rxSJJB0SY/xXttbjWeQ/alIqjkpt7GfX7yxoWyk4vQlBVNDsWhY/d6g334VTQKzV3pgj5RSf6FHC+kBK2mLZQ+bUwzyRHKrZKe3qV9rP3ZNSAHbeCLQqo5a4BOTZLmpBZJQ28hYwDF2S2x4N5tt0qoEfPYM5nEQPnFFeXFqAFby2E9s8wtBGRTeTYLOKb6OVy4p3NQZKnEHkNosIWsodKtmGVqwMCMnYbSvKq0+ux+wMz8bX5nlrgFhoosotLTAT2GTn1ydJSSUgP/gpTtE2J9G3lePzhp8s8762SJYH7sQ1xjdulbY8TbBDxQvtA5J9rMCRBPEoZNqenY6Id8yuR4PZ5EjaO2JbzTRAKuKeEC+q30kEYUiIjxVSRNOZkwLYAkl9Ja+X3WBSWlRq4Zu37Wpa5cdRATMR8kiC9SES8/0Su0XG7mPUQ4wyElwlp5FNDXDwJJrtizCs6fLfv5BIkXKpse2Smok/4GoP0DecJu9wEBgKNscCI4NSnwk50udRU80fcl+T2+saTzFJI8gvPoadjcQjicU60Ii4XwkNL0ZiaYvCY4xLRYE6YMu5h8ZshTyW/nHZYenshfX44ky8w7wmsZkPazj03eh/PPUkzhi7HqJ7YbOMso0IMi13hFbvoPeDxmKODSQCxYjYEMKlcbhwZ0nEuH7qF9SG+lm+9qzzfp1lBqNrrWccoVnstTBacONmCHit7XUYp4xchK/Jdl5T9Pb08qlcrq3ws6Eaa33Mg6JKz2/m7w2r2NmsBzP4v/W2q0kek6fIx/BHSrelh1MxwRJMOFibnmGPIhB59zBshRS8ulyHNtcKUog4UK9QbQWf6jPpA4oA3aKWF1uopSPOIvNPWRscuWQjFOEBgWQlIzoi0qoLvoYOaOJMTCfu+2Yqa6JiV20nKOl1GPvEJ7J9PIuTq/HhYob0L3kiicIUJmq6L6krQ/RAJ7Eb7cfIcq07JA4jBqDKGJAQ8WkebaUV1iZm8iB0hgoZBheK4Ma/Z2/RI4aWQCf60imPKDL0qUiwj6ba8apis+t40HL1XWCdXqYIhP5u0r1CEBcIPSJb7tpYdb8ZEyIoLp/5SGdYGD66cFQQstq0k1k+CGQMfHWmKKbsAdegkm2v1v6tHqstYICVbYJoeQ2LMc7dxIRTb7b5u61Qpznn6LS6aXlzz42+gGIgZJywQOXR+XxrSR9RdfjntMDvLsLGW2df0qmaLJrdplPh7c1pzv/ovsbczrXbm3R9vWH/1TP2hOsuCe/5gV/nutdw8KfkhPmggzrdU+iOnwHXaI8GOlCQGuDJLYZneywAyyFRsSJjDyCoDiE3akjnIdY/wU1iJex36mJ0peIFQsIftZAAGec8Q01gDnWC2VIe9NgeWyP5HdkCgzMctjCqDkA9zxuqLBQYBoDVsCZCfFRlBczph0usWKKFWsS0QsIvEcSeydAfUaoQwgocFSpPkJmZ3Pej+0mbXV/nob8iexhS3Zw9ikOHm+E0kSCfLkF+sOIwgFUwdcsj7p6itUTCNK2GWn9vjpCyYZUYT6XHUxvb+4+1nXc3FS68oPEkVtXMDnSzgzxKFQQEUiEsDvDklhWWQvz4KELpAYwa4OIgECjNIQ4uDkF4HlB655xBxscOtbi6DVOA0w+3IhDnsUYx05E8Y3QU6l9q2kCXf5pDAGpuF0DBnnrR6ji6zOR/VDT5SmFXu+9mXWxEo1HtplfGMhqHNCvToFW7O8qMopYTeqa4lgMRvL/SqLdvsiMxnlQf+BZn0/uWKTtcrIHJtIjyI5pUCPssHmGWB6FuaR+1YFH/9ZCT5S4SNG9hpVRuttVKxwKpAP1zlY0oFnErBbdGcbuNrtOaoiJ+gguY8AVO5OI1EY8I7ecFWjYtDOMGgNOPRMAQmdgp4yB9laLzNJPcX4FJMX2VYY2Ted7w6ryBjLNsNPJghW6LuxegOJsxJfo7igL+qPnTv75tGVH9b1g+9oTl4x2/hUSwjT5ZCRyvS8eR5YLc3Cy46NicovrNdnIUF+IhNZsLoqTr6BFt1K7PvJl1tzya4K2xs6/0QDS5pH9Z318nQGsocQLoJ2bfgvF3REg1K/NCifB/nSl9XizQXeFmvc4PFdW4PnTq6OnJ2CM6Ic2VoDy/fSHUSgh40CZwwRryQ2WTAFozbsnvctCo89VU4piGKC3ofqA8fTYy1CY6Uj2jQVFH9oDx1yLiS6i1aonNE1i1Y+sMIHHSUK/Cj9b9DMSnxXsfLqhDlc19dLTr6L2bHFlM7RUTy/k0G0JByND61krrISrjYrrvLZNwjez2y33rr5vYNqRphgeeGtZCjTUFxw6EctulSClV/PLkCwWhJIhDw+KhesfXdS5kJTCzZqz6OyP6pmGr2WkW1FdFoM/XIszzNRgv1zzZRfCYrdFktPFHp5Jpld1cwINSNsKqmM7+NZkf0f6dW/JRGnFAZeSCW5GgEHR98WxGC7CzwGPTwJxUzgRTtGLMIPgP5Ju59SDB51JgIB2cy99aDb7TUbLxd0M23X38z5DQUac3CF1dz2OlIH5R9O1/m1yCl7vo8qxWcsTQCfo/yVZLg/TWoFVyIjzFdOiYT2E8qQc5K9zkRRtaaSm6/KB2h8Re8K4SKGnlakBjq9PBYvfU95VLt51fLiJyAvEvu+rrwObmlOH77OoLvFXSwPcr2w+pkiLb701E/7DYxmcy9729TzVt3Jz90wU26ac444ISVJW5jzyIB0ussYgY2BUzRhwnQqLsSk1kmvN7KrTy1QZwdswXeau/EKhTNRniikmNbjGY4+L/CQSlal1uv1n9gqu2lMrefTsBoJ3ZzV6i4I99r84QgBl6OOZnyERJ3fvaAADOQK+9lXVazIGuNTMDAVLI7S9krJkygJb50fYsbcxJDTQ2/o7YX8FFXa2oMe+yW+BheriLyfrdoZkfT0IKOhK8la04xVu6KiV99Y3UAH35tcVrypwu/yMZsRXs7rDFcRbl6mTArgNotv+Fw7Hj43Lj9GvX4HiDEcDG27O6Uj+qxxi27LE7t45vBJfIBr6yid4UVxaWhnnrYKQkA5rATSbIxfQ3WWqtdQjP1w4NdPolPJU2qeusDZCA9w8+Fnb+NU6BScawpjvh1GW5rUm5mgbyrRr8Vpq3lAz/DD5KMHd3XfZS7DrOUi6LCoqTJPpIu9l1LLbjy1pHoKWMwxGqkP0Y5yzlcW4n910kjwQXTcvJfsDRqGUW64mtl9KVQF5Nilf2qdkOXn4SrayUuzoSaRgNXrMakn/kpZxuZ0svrOVTmYklMQ/+cQntF8Ar3rkgohqg7aV29t48HwuI+gegwADye5Xlua8i0I7YNcMaSkhu6fMBD9lDLZkgtyUOKVRWeEbYyueIcj2bDqxy5AcF8HwJK68d7OENjpCPyNcdmp0ZnBnQdxDUZHo23U3Oyg1OVvMwg4flglkFAZP5cxMqLAfpC+MQPghMcp8k5pjYxle9EFYVFiR/8fHUJ6vYGJxbE5gWMZpGcXq6cwRJ2rjdX4cWKITYnUQMB7169dSbAAHIvk4zzy6W7ZZCz5JsZdldryqt/yg2TbscLQ7cbewEX3MixGwAtE//4my67X1h4fM/6H9XET+YoX//HZcI+lDQRv5wdLCGY7PHg5UQ5WausTMSzmN8XaEX1LUsWyquW3mZSw2QhO/7U8DowPKVuPOZc6gA3+C8oOqByJpcB/PD2442m0GnXxHJvCoU+2IDUKUG4aae8Y8TTsanESBa01IJvkoLnIlPQVvgHqIgJu/8XSKCoGVSbeprt4rAo3g+6wY/qEnq571YPJnsDt66B1MHLXBJlZBAXar4iuuAcCW0dTD8Pe7yP12Omw/Y9zJZfLbgBIW/18j4kMjafcsZi79S55JBTxyOrkGo78MTbAmM8MujPfCgfzg2XGvHBy7eB4eeRQ9TGKIR6TBBLjfQ6edJo7Kz/BVFvgdOTMBu9PkPw71B9LQzTeEGvGeukUIkH3epW5PVKWhNhGy8kJCnB3G/5v4HQ/9Wslh9l4I9iLyw0fAFTSBDiHDGlMjZYb1dLtrGqr43q8H4XjN81W/x1Hg/Qwp351m6hY649qlLCsOIEo+MTJXrGtuklTIzd44P88VC8/kHU2/BZnMGpmgyaIPGuIy/B+tSq15jEySD1jQhnXeo2jq0B3dTXIkQ6bsfHj02xUXWfsSaYTMluJHAo+A3sOy8/bIqZmsLYxqGu2Z0WbSmNjlZHSelw+ghLyvDgOo3oX8DOgmvmvhrkyddPmxQ31ImBmxPI92PPpUcC+B44cEWC7JTqH5G3L9nSEPwQ8SQ04v7g4PeCCJHz0Ov4vCqZNSs1cUVHpeaLHOWn2Y98ZdOXdOgk/hY3vXf8uc5Wc++OoJD6FEMP/E4y1HUjrAXJYqmC+9KD3QpZyF72Blj1+ksXQMdutakJAPmiIfkcQneLMk9afg0rEifvN2kFT7AAABiY7wVY6s4y77qAGjsDDT1S043ghodljWSU42E8gKc7tBmlWd1O15O9SNFseqBfvjoNNaINGa4iC0jJx0vc33XZnj5ZsnwnG1GCmuiBC1wDKFOusKdBakLQ2uUrIoVL+Nne+NRbZxnY0d3+ZwZwTTK02vYOcAWwn5dPx4e4c+THLKitOzoCOAh5ZUIzBgdWTD2ZzF9D5v9vGtBKnyPnaJMp+eXX8vCFGM4ykSq/4jp3EUlt93AwvqStSuzi11rTs+A14uKsEb/6OjArdnMznvQJ+tRCO1jcX0vebRm50hKbXzabvLEU+G3rBkoRKH6EZJkXuU2kdDaOBCRTk4bLzjh/a7z/sOOc7cd83Ss5QNRnKFcMmDaX07tQAeX74jXo/QwsHKiVFTbd4XQh6AZOh7TcerSfXnH2FP39WXaHoCRZZiUogEEKTKot0RM+J68Dpo+MYgURZ7IKHg1IyX6SQFNrzqeooAhA/3+pVTmAkjIlg3a/d6tg9fDrICo/4sXzOpe1kd1jww6FSxRrIsRyAByPx+QxHIKsGXJenj0tObqZ/uKFyQaYFUIJ0ivO0iq4jDCtscgm6iw4zdZWqZ4EK1J4/qsbmMPodDnfh/U7ZrQegzarWuyKa6wojFDDKmM956JR763R7Av6IFHYQ00TaBPT87pwOKBVH9mYVKTnxwO/qwzUx+//v2+Vvx3B1a2O5wdw4CCTwV7OXjWFu6dwhLhs8MUIlSuyQr+MmUBt5toT8hi2s7ccDIypdpZ2Kr3qB7GzrLeIGgEAhTjvrgfAF8FYIZEkQLYQP6OyKAFSqeMZT7tqxboS0mf0SFjenhICFyIhhiZLcW+AU4IC2v6jccpwbpUse+OqeW1ypOJm7FSJwexpDxbek9rClTxIwPXgLZDfVUfxtuALTH1WjuIR5unmtbvzFqNVJvS2/Asx9meRUEVtmUskaiOmQjWw7sUy42l3a0uNMkG+KFjxbtrczrBKTAfVgTRDxJi6CznXzsx7fHVJCp3iDVEv8CXcy17c1JItIBShBlU5YrIkKfAeOlaq3we72StUsvHBcl34lrePXm/TA9664g6Jo4GikPaQ04s6y73OhuOoNMtHsnDkq2yGDguyxRYhCh1RS1mHm7ucM8m7MTgIyXrtljarN1uru4UXz3lWZwBYMWbPtqOs7RIKK5NUBFKcEPqfMxmoIAx96Umx9zX0cCFg8WVN4jGGvt0nqDW0/Kl70m8fqYRLhkJc4MpqNi7iZDPy2T5717GBsJSpseBY10BVGug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2017-12-01T11:36:00Z</dcterms:created>
  <dc:creator>Natalia Jikidze</dc:creator>
</cp:coreProperties>
</file>