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8.0" w:type="dxa"/>
        <w:jc w:val="left"/>
        <w:tblInd w:w="51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30"/>
        <w:gridCol w:w="46"/>
        <w:gridCol w:w="2976"/>
        <w:gridCol w:w="1221"/>
        <w:gridCol w:w="55"/>
        <w:gridCol w:w="284"/>
        <w:gridCol w:w="1077"/>
        <w:gridCol w:w="624"/>
        <w:gridCol w:w="141"/>
        <w:gridCol w:w="1843"/>
        <w:gridCol w:w="61"/>
        <w:tblGridChange w:id="0">
          <w:tblGrid>
            <w:gridCol w:w="2030"/>
            <w:gridCol w:w="46"/>
            <w:gridCol w:w="2976"/>
            <w:gridCol w:w="1221"/>
            <w:gridCol w:w="55"/>
            <w:gridCol w:w="284"/>
            <w:gridCol w:w="1077"/>
            <w:gridCol w:w="624"/>
            <w:gridCol w:w="141"/>
            <w:gridCol w:w="1843"/>
            <w:gridCol w:w="61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11"/>
            <w:shd w:fill="e6e6e6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Andrii Netliukh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Prof., MD, PhD,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Job position №1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 of Department of Neurology and Neurosurgery at Danylo Halytsky Lviv National Medical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Job position №2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Neurosurgeon, Head of Neurovascular Surgery Subdivision of Department of Neurology and Vascular Neurosurgery of the Municipal Non-Profit Enterprise "First Lviv territorial medical association "Hospital of Saint Panteleimon 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22/32, Buchmy St. Lviv Ukraine 79035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+380679346393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+380679346393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netliukh_andrii@ukr.net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+380679346393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Education, scientific background,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115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awarded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Danylo Halytsky Lviv National Medical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 at the Department of Neurology and Neurosurgery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Prof., PhD, 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Danylo Halytsky Lviv National Medical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Doctor of Medical Science, diploma ДД № 007197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PhD, 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Bohomolets National Medical University, Kyiv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Courses in Tutorial Skills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PhD, 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2007, 2012, 2018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Shupyk National Medical Academy of Postgraduate Education, Kyiv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Courses in Endovascular neurosurgery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PhD, 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Danylo Halytsky Lviv National Medical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Specialization in Roentgenology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PhD, 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2008, 2012, 2017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Acad. Romodanov Institute of Neurosurgery, Kyiv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PhD (Candidat of Medical Science), diploma ДК № 025321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PhD, 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Kyiv Medical Academy of Postgraduate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Specialization in Neurosurgery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2001, 2006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State Medical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Magistership in Neurosurgery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1996-1999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Acad. Romodanov Institute of Neurosurgery, Kyiv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Clinical Residence in Neurosurgery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1996-1998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State Medical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Specialization in General Medicine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1996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Level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Ukrainian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first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C2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fluent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C1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B2</w:t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French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Low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A2</w:t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Position /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Neurosurgeon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Neurosurgeon, Head of Neurovascular Surgery Subdivision of Department of Neurology and Vascular Neurosurgery of the Municipal Non-Profit Enterprise "First Lviv territorial medical association "Hospital of Saint Panteleimon "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2021 – present time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 of department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 of Department of Vascular Mini-Invasive Neurosurgery and Neurology and of the Municipal Non-Profit Enterprise "Lviv City Emergency Aid Hospital"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2020-2021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Magister of Economics and Personnel Management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Private Higher Education institution "Interregional Academy of Personnel Management"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2019-2021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National Medical University named of Danylo Halytsky, Department of Department of Neurology and Neurosurgery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based on Municipal Non-Profit Enterprise " Lviv City Emergency Aid Hospital ", “8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Lviv City Hospital”, Neurosurgical and Neurological Departments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2018 – present time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Neurosurgeon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 Clinic “NeuroClinic”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2019 - 2020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Associate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National Medical University named of Danylo Halytsky, Department of Department of Neurology and Neurosurgery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based on Municipal Non-Profit Enterprise " Lviv City Emergency Aid Hospital ", “8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Lviv City Hospital”, Neurosurgical and Neurological Departments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2008 - 2018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Assisstant Professor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National Medical University named of Danylo Halytsky, Department of Department of Neurology and Neurosurgery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based on Municipal Non-Profit Enterprise " Lviv City Emergency Aid Hospital ", Neurosurgical Department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2000 - 2008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Interventional neuroradiologist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NPE „Lviv City Emergency Hospital”, since 2021 - Municipal Non-Profit Enterprise "First Lviv territorial medical association "Hospital of Saint Panteleimon "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 – present time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Neurosurgeon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City Emergency Hospital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1999 - 2006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Clinical 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Lviv State Medical University named of Danylo Halytsky in Neurosurgery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1996 – 1998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Paramedic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Ambulance of Lviv City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60" w:before="60" w:lineRule="auto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1993-94</w:t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 publications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172 publications, on neurosurgery, Neurology, Interventional Neuroradiology, Neuropathology, Public health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HIRSH index in Scopus – 2, HIRSH index in Google Scholar – 4.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https://orcid.org/0000-0002-6499-1718</w:t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Clinical Research Experience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trials from 2017 year, Principal Investigator and Sub-Investigator; Field - Neurosurgery</w:t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Membership in the journal editorial boards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Ukrainian Neurosurgical Journal (Ukraine)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Ukrainian Interventional Neuroradiology and Surgery (Ukraine)</w:t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Clinical Practice (GCP), Training ICH GCP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Clinical Practice Training, The State Expert Centre of the MoH, Kyiv, Ukraine 20.11.2020</w:t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association membership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Academy of Higher Education of Sciences of Ukraine, academician, 2018 – till present time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European Association of Neurosurgical Societies, individual member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Non-Governmental Organization “All-Ukrainian Association of Endovascular Neuroradiosurgery”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Ukrainian Association of Neurosurgeons, Head of Lviv Regional Association since 2020 till present time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7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European Union of Medical Specialists (U.E.M.S.), member of European Board of Neurosurgery and European Multidisciplinary Joint Committee of Spine Surgery since 2022</w:t>
            </w:r>
          </w:p>
        </w:tc>
      </w:tr>
    </w:tbl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1109345</wp:posOffset>
            </wp:positionH>
            <wp:positionV relativeFrom="paragraph">
              <wp:posOffset>77470</wp:posOffset>
            </wp:positionV>
            <wp:extent cx="1364615" cy="111506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115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0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6"/>
        <w:gridCol w:w="4884"/>
        <w:gridCol w:w="1080"/>
        <w:gridCol w:w="3420"/>
        <w:tblGridChange w:id="0">
          <w:tblGrid>
            <w:gridCol w:w="1236"/>
            <w:gridCol w:w="4884"/>
            <w:gridCol w:w="1080"/>
            <w:gridCol w:w="342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07/02/2024</w:t>
            </w:r>
          </w:p>
        </w:tc>
      </w:tr>
    </w:tbl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719" w:top="567" w:left="851" w:right="680" w:header="709" w:footer="2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The text of CV could be modified.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CV template should be sent to the Investigator without KCR header.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color w:val="auto"/>
      <w:w w:val="100"/>
      <w:position w:val="-1"/>
      <w:sz w:val="32"/>
      <w:effect w:val="none"/>
      <w:vertAlign w:val="baseline"/>
      <w:cs w:val="0"/>
      <w:em w:val="none"/>
      <w:lang w:bidi="ar-SA" w:eastAsia="pl-PL" w:val="pl-PL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hAnsi="Times New Roman"/>
      <w:b w:val="1"/>
      <w:color w:val="auto"/>
      <w:w w:val="100"/>
      <w:position w:val="-1"/>
      <w:sz w:val="28"/>
      <w:effect w:val="none"/>
      <w:vertAlign w:val="baseline"/>
      <w:cs w:val="0"/>
      <w:em w:val="none"/>
      <w:lang w:bidi="ar-SA" w:eastAsia="pl-PL" w:val="pl-PL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Times New Roman" w:hAnsi="Arial"/>
      <w:b w:val="1"/>
      <w:bCs w:val="1"/>
      <w:color w:val="auto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i w:val="1"/>
      <w:i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hAnsi="Arial"/>
      <w:color w:val="000000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hAnsi="Arial"/>
      <w:color w:val="000000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color w:val="auto"/>
      <w:w w:val="100"/>
      <w:position w:val="-1"/>
      <w:sz w:val="12"/>
      <w:effect w:val="none"/>
      <w:vertAlign w:val="baseline"/>
      <w:cs w:val="0"/>
      <w:em w:val="none"/>
      <w:lang w:bidi="ar-SA" w:eastAsia="pl-PL" w:val="pl-PL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0000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Wojanczyk">
    <w:name w:val="Wojanczyk"/>
    <w:next w:val="Wojanczyk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color w:val="auto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003366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tabs>
        <w:tab w:val="left" w:leader="none" w:pos="7797"/>
        <w:tab w:val="left" w:leader="none" w:pos="8505"/>
        <w:tab w:val="left" w:leader="none" w:pos="9214"/>
      </w:tabs>
      <w:suppressAutoHyphens w:val="0"/>
      <w:spacing w:line="1" w:lineRule="atLeast"/>
      <w:ind w:left="284" w:right="367" w:leftChars="-1" w:rightChars="0" w:firstLineChars="-1"/>
      <w:jc w:val="both"/>
      <w:textDirection w:val="btLr"/>
      <w:textAlignment w:val="top"/>
      <w:outlineLvl w:val="0"/>
    </w:pPr>
    <w:rPr>
      <w:rFonts w:ascii="Arial" w:cs="Times New Roman" w:hAnsi="Arial"/>
      <w:b w:val="1"/>
      <w:color w:val="auto"/>
      <w:spacing w:val="-2"/>
      <w:w w:val="100"/>
      <w:position w:val="-1"/>
      <w:effect w:val="none"/>
      <w:vertAlign w:val="baseline"/>
      <w:cs w:val="0"/>
      <w:em w:val="none"/>
      <w:lang w:bidi="ar-SA" w:eastAsia="cs-CZ" w:val="en-US"/>
    </w:rPr>
  </w:style>
  <w:style w:type="paragraph" w:styleId="IDB">
    <w:name w:val="IDB"/>
    <w:basedOn w:val="Обычный"/>
    <w:next w:val="IDB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auto"/>
      <w:spacing w:val="-3"/>
      <w:w w:val="100"/>
      <w:position w:val="-1"/>
      <w:sz w:val="24"/>
      <w:effect w:val="none"/>
      <w:vertAlign w:val="baseline"/>
      <w:cs w:val="0"/>
      <w:em w:val="none"/>
      <w:lang w:bidi="ar-SA" w:eastAsia="it-IT" w:val="en-GB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 w:eastAsia="pl-PL" w:val="pl-PL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eastAsia="pl-PL" w:val="pl-PL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pl-PL" w:val="pl-PL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tliukh_andrii@ukr.ne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0X0JGVTr67JrHmclru1UgpPRQ==">CgMxLjA4AHIhMTNUbXpYYWpYRmdFenlJTlBGODBXTUZHSWR1NFRibG9i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2024-02-07T20:02:00Z</dcterms:created>
  <dc:creator>Lusa, Magdalena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