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and Surname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Davit Tchkonia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20.12.1961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Personal Number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Tbilisi, 3rd lane of Guram Rcheulisvili str.#8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hone Number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577 78 55 75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E-mail Address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david.tchkonia@gmail.com</w:t>
            </w:r>
          </w:p>
        </w:tc>
      </w:tr>
    </w:tbl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5"/>
        <w:gridCol w:w="3449"/>
        <w:gridCol w:w="3001"/>
        <w:gridCol w:w="2880"/>
        <w:tblGridChange w:id="0">
          <w:tblGrid>
            <w:gridCol w:w="1195"/>
            <w:gridCol w:w="3449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1978-1984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 State Medical University 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Medical case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1984-1985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 State Medical University 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Therapy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Clinical residency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2017-2020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 State Medical University 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PhD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Academic / scientific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4"/>
        <w:gridCol w:w="2790"/>
        <w:gridCol w:w="3071"/>
        <w:gridCol w:w="2880"/>
        <w:tblGridChange w:id="0">
          <w:tblGrid>
            <w:gridCol w:w="1784"/>
            <w:gridCol w:w="2790"/>
            <w:gridCol w:w="307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Degree Awarding Year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3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 State Medical University 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Academic degree in medicine</w:t>
            </w:r>
          </w:p>
        </w:tc>
      </w:tr>
    </w:tbl>
    <w:p w:rsidR="00000000" w:rsidDel="00000000" w:rsidP="00000000" w:rsidRDefault="00000000" w:rsidRPr="00000000" w14:paraId="00000041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Other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5">
            <w:pPr>
              <w:tabs>
                <w:tab w:val="left" w:pos="253"/>
                <w:tab w:val="center" w:pos="665"/>
              </w:tabs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ab/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6">
            <w:pPr>
              <w:tabs>
                <w:tab w:val="left" w:pos="253"/>
                <w:tab w:val="center" w:pos="665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Organization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1985-1987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Resort Abastuman Sanat. "Arazindo"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Doctor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1987-1990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vertAlign w:val="baseline"/>
                <w:rtl w:val="0"/>
              </w:rPr>
              <w:t xml:space="preserve">TBILISI PHTHISIO-PULMONOLOGY SCIENTIFIC RESEARCH INSTITUTE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Doctor-phtisiatrist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1990-2009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vertAlign w:val="baseline"/>
                <w:rtl w:val="0"/>
              </w:rPr>
              <w:t xml:space="preserve">TBILISI PHTHISIO-PULMONOLOGY CENTER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Head of the inpatient department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2010-present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vertAlign w:val="baseline"/>
                <w:rtl w:val="0"/>
              </w:rPr>
              <w:t xml:space="preserve">"MEDICAL GEORGIA"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Consultant-bronchologist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2011-present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vertAlign w:val="baseline"/>
                <w:rtl w:val="0"/>
              </w:rPr>
              <w:t xml:space="preserve">CLINIC "AVERSI"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Pulmonologist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2015-present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vertAlign w:val="baseline"/>
                <w:rtl w:val="0"/>
              </w:rPr>
              <w:t xml:space="preserve">CARDIO-REHABILITATION CENTER "MADISON"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Interventional pulmonologist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2019-present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D. TATISHVILI HEALTH CENTER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Head of Pulmonology Department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2020-present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MARDALEISHVILI DIAGNOSTIC CENTER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Interventional pulmonologist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2020-to 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BOKHUA CENTER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Head of the Department of Interventional Pulmonology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after="0" w:lineRule="auto"/>
        <w:rPr>
          <w:rFonts w:ascii="Merriweather" w:cs="Merriweather" w:eastAsia="Merriweather" w:hAnsi="Merriweather"/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Participation in Qualification Raising Courses, Seminars, Trainings</w:t>
        <w:br w:type="textWrapping"/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"/>
        <w:gridCol w:w="1114"/>
        <w:gridCol w:w="5349"/>
        <w:gridCol w:w="3542"/>
        <w:tblGridChange w:id="0">
          <w:tblGrid>
            <w:gridCol w:w="475"/>
            <w:gridCol w:w="1114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Name of training course, seminar 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Your status  (facilitator, participant)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Moscow Central Tuberculosis Institute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X-ray endoscopy,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Moscow X-ray and Radiological Institute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 National Congress in Pulmonology, Kiev</w:t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2nd Congress of the Association of Respiratory Surgeons of Georgia, Batumi</w:t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 Congress of European Bronchologists and Interventional Pulmonologists, France</w:t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6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 Congress of the Association of Endoscopes of Georgia</w:t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7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3rd Congress of the Georgian Respiratory Association, Batumi</w:t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8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II Congress of European Bronchologists and Interventional Pulmonologists, Turkey</w:t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9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4th Congress of the Association of Respiratory Surgeons of Georgia, Batumi</w:t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10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IV Congress of Georgian Association of Endoscopists</w:t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11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X Multidisciplinary Medical Conference "International Standards of Clinical Medicine" Bakuriani</w:t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12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5th Congress of the Association of Respiratory Surgeons of Georgia, Batumi</w:t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13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XIII Polyprofessional Medical Conference "International Standards of Clinical Practice" Chakvi</w:t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14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VI Congress of the Association of Endoscopes of Georgia</w:t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15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VII Congress of the Association of Endoscopes of Georgia</w:t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16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br w:type="textWrapping"/>
              <w:t xml:space="preserve">V Congress of European Bronchologists and Interventional Pulmonologists, Croatia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17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Conference of the Society of Cardiologists of Tbilisi</w:t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18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International clinical conference "Modern approaches to diagnosis and treatment" Batumi</w:t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19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International webinar "Fibrous lung diseases"</w:t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XXI Polyprofessional Medical Conference "International Standards of Clinical Practice" Chakvi</w:t>
            </w:r>
          </w:p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0E0">
      <w:pPr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Published Books and Monographs</w:t>
      </w:r>
      <w:r w:rsidDel="00000000" w:rsidR="00000000" w:rsidRPr="00000000">
        <w:rPr>
          <w:rtl w:val="0"/>
        </w:rPr>
      </w:r>
    </w:p>
    <w:tbl>
      <w:tblPr>
        <w:tblStyle w:val="Table6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0"/>
        <w:gridCol w:w="2280"/>
        <w:gridCol w:w="3465"/>
        <w:gridCol w:w="4185"/>
        <w:tblGridChange w:id="0">
          <w:tblGrid>
            <w:gridCol w:w="480"/>
            <w:gridCol w:w="2280"/>
            <w:gridCol w:w="3465"/>
            <w:gridCol w:w="418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Title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Publication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Применения излучения различных типов лазеров при лечений неспецифических и специфических заболеваний легких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Advanced methods and tools of bronchoscopy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International journal of Immunorehabilitation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Diagnostic and treatment possibilities of modern bronchoscopy in Georgia</w:t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Tuberculosis: the case report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 Annual Congress of the European Society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Evaluation of Genotype  MTBDR plus assay for detection of Mycobacterium tuberculosis complex in</w:t>
            </w:r>
            <w:r w:rsidDel="00000000" w:rsidR="00000000" w:rsidRPr="00000000">
              <w:rPr>
                <w:rFonts w:ascii="inherit" w:cs="inherit" w:eastAsia="inherit" w:hAnsi="inherit"/>
                <w:b w:val="1"/>
                <w:color w:val="2021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bronchoalveolar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 lavage fluid in patients with pulmonary tuberculosis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 Annual Congress of the European Society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Stenting of the left main bronchus (LMB) in cicatrical post-TB bronchial stenosis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Geo Med News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Bronchoalveolar cytological studies in disseminated lung lesions</w:t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Collection of scientific works of TSU</w:t>
            </w:r>
          </w:p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Expansion of ambulatory treatment of multidrug-resistant tuberculosis in Georgia</w:t>
            </w:r>
          </w:p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Respiratory Journal of Georgia</w:t>
            </w:r>
          </w:p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Detection of the complex in bronchoalveolar fluid (MT) of patients with suspected pulmonary tuberculosis</w:t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Respiratory Journal of Georgia</w:t>
            </w:r>
          </w:p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Use of modern methods of bronchoscopy in Georgia</w:t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Respiratory Journal of Georgia</w:t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 role of interventional bronchoscopy in the management of pulmonary tuberculosis</w:t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Contemporary problems of tuberculosis</w:t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Bronchoscopy - yesterday, today, tomorrow</w:t>
            </w:r>
          </w:p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International standards of clinical practice</w:t>
            </w:r>
          </w:p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 role of bronchoscopy in the management of lung diseases</w:t>
            </w:r>
          </w:p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Respiratory Journal of Georgia</w:t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Contemporary methods of interventional bronchoscopy implemented in Georgia</w:t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International standards of clinical practice</w:t>
            </w:r>
          </w:p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When al possibilities are exhausted, it’s time for Interventional Bronchoscopy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Book of Abstract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Development of Interventional Bronchoscopy in Georgia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Book of Abstract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The Efficacy of Endobronchial Valve therapy in the complex treatment ob bronchopleural fistulas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Georgian Med News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1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</w:t>
        <w:br w:type="textWrapping"/>
        <w:t xml:space="preserve">Knowledge of Foreign 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Foreign Language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Mark if you have the relevant certificate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English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Russian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Polish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Computer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Excel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Zoom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google drive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vertAlign w:val="baseline"/>
                <w:rtl w:val="0"/>
              </w:rPr>
              <w:t xml:space="preserve">If other, please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6">
      <w:pPr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Additional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24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●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Medical license #000671 (2006)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vertAlign w:val="baseline"/>
              <w:rtl w:val="0"/>
            </w:rPr>
            <w:t xml:space="preserve">●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Bronchologist license #017/28-4085 (2010)</w:t>
      </w:r>
    </w:p>
    <w:p w:rsidR="00000000" w:rsidDel="00000000" w:rsidP="00000000" w:rsidRDefault="00000000" w:rsidRPr="00000000" w14:paraId="0000018B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●Member of the Georgian Association of Respirators</w:t>
          </w:r>
        </w:sdtContent>
      </w:sdt>
    </w:p>
    <w:p w:rsidR="00000000" w:rsidDel="00000000" w:rsidP="00000000" w:rsidRDefault="00000000" w:rsidRPr="00000000" w14:paraId="0000018C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●Member of the European Association of Bronchologists and Interventional Pulmonologists (EABIP)</w:t>
          </w:r>
        </w:sdtContent>
      </w:sdt>
    </w:p>
    <w:p w:rsidR="00000000" w:rsidDel="00000000" w:rsidP="00000000" w:rsidRDefault="00000000" w:rsidRPr="00000000" w14:paraId="0000018D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●Member of the Association of Endocopists of Georgia</w:t>
          </w:r>
        </w:sdtContent>
      </w:sdt>
    </w:p>
    <w:p w:rsidR="00000000" w:rsidDel="00000000" w:rsidP="00000000" w:rsidRDefault="00000000" w:rsidRPr="00000000" w14:paraId="0000018E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●Member of the World Association of Bronchologists and Interventional Pulmonologists (WABIP)</w:t>
          </w:r>
        </w:sdtContent>
      </w:sdt>
    </w:p>
    <w:p w:rsidR="00000000" w:rsidDel="00000000" w:rsidP="00000000" w:rsidRDefault="00000000" w:rsidRPr="00000000" w14:paraId="0000018F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herit"/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3">
    <w:pPr>
      <w:tabs>
        <w:tab w:val="left" w:pos="2835"/>
        <w:tab w:val="right" w:pos="10375"/>
      </w:tabs>
      <w:spacing w:after="0" w:line="240" w:lineRule="auto"/>
      <w:jc w:val="right"/>
      <w:rPr>
        <w:color w:val="000000"/>
        <w:vertAlign w:val="baseline"/>
      </w:rPr>
    </w:pPr>
    <w:sdt>
      <w:sdtPr>
        <w:tag w:val="goog_rdk_15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vertAlign w:val="baseline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4">
    <w:pPr>
      <w:tabs>
        <w:tab w:val="center" w:pos="4844"/>
        <w:tab w:val="right" w:pos="9689"/>
      </w:tabs>
      <w:spacing w:after="0" w:line="240" w:lineRule="auto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2">
    <w:pP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vertAlign w:val="baseline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</w:rPr>
      <w:drawing>
        <wp:inline distB="0" distT="0" distL="114300" distR="114300">
          <wp:extent cx="714375" cy="699770"/>
          <wp:effectExtent b="0" l="0" r="0" t="0"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6997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59" w:lineRule="auto"/>
    </w:pPr>
    <w:rPr>
      <w:b w:val="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59" w:lineRule="auto"/>
    </w:pPr>
    <w:rPr>
      <w:b w:val="1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59" w:lineRule="auto"/>
    </w:pPr>
    <w:rPr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59" w:lineRule="auto"/>
    </w:pPr>
    <w:rPr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59" w:lineRule="auto"/>
    </w:pPr>
    <w:rPr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72"/>
      <w:szCs w:val="7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ka-GE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ka-GE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ka-GE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n-US" w:val="ka-GE"/>
    </w:r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n-US" w:val="ka-GE"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_ECV_RightColumn">
    <w:name w:val="_ECV_RightColumn"/>
    <w:basedOn w:val="Normal"/>
    <w:next w:val="_ECV_RightColumn"/>
    <w:autoRedefine w:val="0"/>
    <w:hidden w:val="0"/>
    <w:qFormat w:val="0"/>
    <w:pPr>
      <w:widowControl w:val="0"/>
      <w:suppressLineNumbers w:val="1"/>
      <w:suppressAutoHyphens w:val="0"/>
      <w:spacing w:after="0" w:before="62" w:line="240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404040"/>
      <w:spacing w:val="-6"/>
      <w:w w:val="100"/>
      <w:kern w:val="1"/>
      <w:position w:val="-1"/>
      <w:sz w:val="16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HeaderChar">
    <w:name w:val="Header Char"/>
    <w:next w:val="Head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FooterChar">
    <w:name w:val="Footer Char"/>
    <w:next w:val="Foot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f4910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0" w:line="360" w:lineRule="auto"/>
      <w:ind w:leftChars="-1" w:rightChars="0" w:firstLine="567" w:firstLineChars="-1"/>
      <w:jc w:val="both"/>
      <w:textDirection w:val="btLr"/>
      <w:textAlignment w:val="top"/>
      <w:outlineLvl w:val="0"/>
    </w:pPr>
    <w:rPr>
      <w:rFonts w:ascii="CHVEULEBRIVY A&amp;V" w:cs="Times New Roman" w:hAnsi="CHVEULEBRIVY A&amp;V"/>
      <w:w w:val="100"/>
      <w:position w:val="-1"/>
      <w:sz w:val="22"/>
      <w:szCs w:val="20"/>
      <w:effect w:val="none"/>
      <w:vertAlign w:val="baseline"/>
      <w:cs w:val="0"/>
      <w:em w:val="none"/>
      <w:lang w:bidi="ar-SA" w:eastAsia="ru-RU" w:val="ka-GE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CHVEULEBRIVY A&amp;V" w:cs="Times New Roman" w:hAnsi="CHVEULEBRIVY A&amp;V"/>
      <w:w w:val="100"/>
      <w:position w:val="-1"/>
      <w:sz w:val="20"/>
      <w:szCs w:val="20"/>
      <w:effect w:val="none"/>
      <w:vertAlign w:val="baseline"/>
      <w:cs w:val="0"/>
      <w:em w:val="none"/>
      <w:lang w:eastAsia="ru-RU" w:val="und"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ru-RU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und" w:val="ru-RU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Georgia" w:cs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en-US" w:val="ka-GE"/>
    </w:rPr>
  </w:style>
  <w:style w:type="table" w:styleId="Style">
    <w:name w:val="Style"/>
    <w:basedOn w:val="TableNormal"/>
    <w:next w:val="Sty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4">
    <w:name w:val="Style14"/>
    <w:basedOn w:val="TableNormal"/>
    <w:next w:val="Style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3">
    <w:name w:val="Style13"/>
    <w:basedOn w:val="TableNormal"/>
    <w:next w:val="Style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2">
    <w:name w:val="Style12"/>
    <w:basedOn w:val="TableNormal"/>
    <w:next w:val="Style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1">
    <w:name w:val="Style11"/>
    <w:basedOn w:val="TableNormal"/>
    <w:next w:val="Style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0">
    <w:name w:val="Style10"/>
    <w:basedOn w:val="TableNormal"/>
    <w:next w:val="Style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0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9">
    <w:name w:val="Style9"/>
    <w:basedOn w:val="TableNormal"/>
    <w:next w:val="Style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9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8">
    <w:name w:val="Style8"/>
    <w:basedOn w:val="TableNormal"/>
    <w:next w:val="Style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8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7">
    <w:name w:val="Style7"/>
    <w:basedOn w:val="TableNormal"/>
    <w:next w:val="Style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7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6">
    <w:name w:val="Style6"/>
    <w:basedOn w:val="TableNormal"/>
    <w:next w:val="Style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6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5">
    <w:name w:val="Style5"/>
    <w:basedOn w:val="TableNormal"/>
    <w:next w:val="Style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5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4">
    <w:name w:val="Style4"/>
    <w:basedOn w:val="TableNormal"/>
    <w:next w:val="Style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3">
    <w:name w:val="Style3"/>
    <w:basedOn w:val="TableNormal"/>
    <w:next w:val="Style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2">
    <w:name w:val="Style2"/>
    <w:basedOn w:val="TableNormal"/>
    <w:next w:val="Sty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">
    <w:name w:val="Style1"/>
    <w:basedOn w:val="TableNormal"/>
    <w:next w:val="Style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next w:val="HTMLPreformatted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HTMLPreformattedChar">
    <w:name w:val="HTML Preformatted Char"/>
    <w:next w:val="HTMLPreformattedCh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val="ka-G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59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4XR45+LHXiI0xiJlqXO9riCBGA==">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2017-12-01T12:36:00Z</dcterms:created>
  <dc:creator>Natalia Jikidze</dc:creator>
</cp:coreProperties>
</file>