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Eliza Akhvlediani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18.04.1994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Kutaisi, G.Tabidze street N67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598 49 82 88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Akhvledianilizi@gmail.com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2012-2018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Tbilisi State Medical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Medical care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The academic degree of medical doctor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E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F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2017-2018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TSMU The first University clinic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Doctor’s assistant (Internship for Students)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Chair  and department of Haematology and Bone Marrow Transplantation . Poland,Lublin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Doctor’s assistant (Internship for Students,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ERASMUS+ )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2018-2019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Curatio clinic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Junior doctor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2019-2020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German hospital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Junior doctor (department of Oncology and Haematology)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2019-2021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Research Institute of Clinical Medicine -Academician F.Todua Medical Centre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Resident doctor ( department of Oncology and Haematology)</w:t>
            </w:r>
          </w:p>
        </w:tc>
      </w:tr>
    </w:tbl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English Language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20"/>
                <w:szCs w:val="20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20"/>
                <w:szCs w:val="20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20"/>
                <w:szCs w:val="20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20"/>
                <w:szCs w:val="20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20"/>
                <w:szCs w:val="20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20"/>
                <w:szCs w:val="20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20"/>
                <w:szCs w:val="20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20"/>
                <w:szCs w:val="20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20"/>
                <w:szCs w:val="20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4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79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‘’Recent advances in Targeting HER2 and HER3 in metastatic Gastrointestinal Cancers ‘’ (Clinical Care Option)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participant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7D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‘’Human papillomavirus and cervical cancer: Extended genotyping and risk-based management strategies’’ (Medscape)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‘’Nutrition and cancer’’(Wageningen University and Research)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‘’Metastatic melanoma treatment ‘’(ESMO)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‘’Handbook of cancer diagnosis and treatment evalution ‘’(ESMO)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ESMO Gynaecological cancers virtual congress 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ESMO world congress on Gastrointestinal cancer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‘’Cancer management durng pregnancy’’(ESMO)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participant</w:t>
            </w:r>
          </w:p>
        </w:tc>
      </w:tr>
    </w:tbl>
    <w:p w:rsidR="00000000" w:rsidDel="00000000" w:rsidP="00000000" w:rsidRDefault="00000000" w:rsidRPr="00000000" w14:paraId="0000009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Publication</w:t>
      </w:r>
    </w:p>
    <w:p w:rsidR="00000000" w:rsidDel="00000000" w:rsidP="00000000" w:rsidRDefault="00000000" w:rsidRPr="00000000" w14:paraId="0000009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2"/>
        <w:gridCol w:w="993"/>
        <w:gridCol w:w="6447"/>
        <w:gridCol w:w="2598"/>
        <w:tblGridChange w:id="0">
          <w:tblGrid>
            <w:gridCol w:w="442"/>
            <w:gridCol w:w="993"/>
            <w:gridCol w:w="6447"/>
            <w:gridCol w:w="2598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9C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D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E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Publication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F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A2">
            <w:pPr>
              <w:ind w:left="35" w:firstLine="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Subsequent lines of therapy - PIK3K/AKT/mTOR pathway</w:t>
              <w:br w:type="textWrapping"/>
              <w:tab/>
              <w:tab/>
              <w:tab/>
              <w:tab/>
              <w:t xml:space="preserve">Alpelisib </w:t>
            </w:r>
          </w:p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Breast Cancer in Young women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Ribociclib + Letrozole CNS mets -COMPLEEMENT-1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Neuro-Oncology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AB">
            <w:pPr>
              <w:ind w:left="35" w:firstLine="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-Phase II/III trial of post-operative chemoradiotherapy comparing 3-weekly</w:t>
            </w:r>
          </w:p>
          <w:p w:rsidR="00000000" w:rsidDel="00000000" w:rsidP="00000000" w:rsidRDefault="00000000" w:rsidRPr="00000000" w14:paraId="000000AC">
            <w:pPr>
              <w:ind w:left="35" w:firstLine="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cisplatin with weekly cisplatin in high-risk patients with squamous cell carcinoma of head and neck</w:t>
            </w:r>
          </w:p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(JCOG1008)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Head and Neck cancer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0B2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990"/>
        <w:gridCol w:w="6425"/>
        <w:gridCol w:w="2620"/>
        <w:tblGridChange w:id="0">
          <w:tblGrid>
            <w:gridCol w:w="445"/>
            <w:gridCol w:w="990"/>
            <w:gridCol w:w="6425"/>
            <w:gridCol w:w="262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6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0B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Tbilisi State University,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USA Research and Development Fund,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Georgian Scientific Technology Development Fund,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Center for Scientific Skills.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Project Title: </w:t>
            </w:r>
          </w:p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“The basic concepts of scientific research”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Z. Sabakhtarashvili Georgian Association of Gynecologists and Endocrinologists, Scientific Multidisciplinary Conference</w:t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Project Title:</w:t>
            </w:r>
          </w:p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“Live without pauses”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Open Medical Institute. Satellite Symposium in Neurology.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Supported by the American-Austrian Foundation and Cornell University.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“Headaches in pregnancy”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Youth Scientific Union. Second International Scienific Conference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Project Title:</w:t>
            </w:r>
          </w:p>
          <w:p w:rsidR="00000000" w:rsidDel="00000000" w:rsidP="00000000" w:rsidRDefault="00000000" w:rsidRPr="00000000" w14:paraId="000000C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“Basic Steps in the Research Process”</w:t>
            </w:r>
          </w:p>
        </w:tc>
      </w:tr>
    </w:tbl>
    <w:p w:rsidR="00000000" w:rsidDel="00000000" w:rsidP="00000000" w:rsidRDefault="00000000" w:rsidRPr="00000000" w14:paraId="000000CA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0D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     Member of  “Vitalis- Students Scientific Research Club”</w:t>
      </w:r>
    </w:p>
    <w:p w:rsidR="00000000" w:rsidDel="00000000" w:rsidP="00000000" w:rsidRDefault="00000000" w:rsidRPr="00000000" w14:paraId="000000D2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Member of “ ESMO- European Society for Medical Oncology”</w:t>
      </w:r>
    </w:p>
    <w:p w:rsidR="00000000" w:rsidDel="00000000" w:rsidP="00000000" w:rsidRDefault="00000000" w:rsidRPr="00000000" w14:paraId="000000D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Member of  “ESO - European School of Oncology”</w:t>
      </w:r>
    </w:p>
    <w:p w:rsidR="00000000" w:rsidDel="00000000" w:rsidP="00000000" w:rsidRDefault="00000000" w:rsidRPr="00000000" w14:paraId="000000D4">
      <w:pPr>
        <w:spacing w:after="0" w:line="240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  <w:t xml:space="preserve">Member of “ASCO-American Society of Clinical Oncology”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ni7KqT67VERS87UtEFGGUDJ7rA==">AMUW2mWXzSdN/QlD9SG20pXXos+xxgPZ/g/BcjKBPhXr/ggby7LLd+Vce1Kl1Szj2yEXNhIS7+UW9hQ8R8iXo6Ceb5DewOVjqyBn+c0xYi7rTJJ1M+Plj0NUcCAub3UhtMyD49gGXkOpaz7zeCtyMdX52qFkATGfXCMo/nat+GVf+z9nVDJEPTRm+xpirr81W2piEEMcdBgG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