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b w:val="0"/>
          <w:color w:val="1f386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პერსონალური ინფორმაცია     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tabs>
          <w:tab w:val="center" w:pos="4680"/>
        </w:tabs>
        <w:rPr>
          <w:rFonts w:ascii="Merriweather" w:cs="Merriweather" w:eastAsia="Merriweather" w:hAnsi="Merriweather"/>
          <w:b w:val="0"/>
          <w:color w:val="2f5496"/>
          <w:sz w:val="8"/>
          <w:szCs w:val="8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sz w:val="30"/>
          <w:szCs w:val="30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0"/>
          <w:color w:val="1f3864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vertAlign w:val="baseline"/>
              <w:rtl w:val="0"/>
            </w:rPr>
            <w:t xml:space="preserve">სახელი და გვარი: თეიმურაზ ბარკალაია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0"/>
          <w:color w:val="1f3864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vertAlign w:val="baseline"/>
              <w:rtl w:val="0"/>
            </w:rPr>
            <w:t xml:space="preserve">მისამართი: თბილისი, გუდაურის ქ.#9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0"/>
          <w:color w:val="1f3864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vertAlign w:val="baseline"/>
              <w:rtl w:val="0"/>
            </w:rPr>
            <w:t xml:space="preserve">მობილურის ნომერი: +995597555858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0"/>
          <w:color w:val="1f3864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vertAlign w:val="baseline"/>
              <w:rtl w:val="0"/>
            </w:rPr>
            <w:t xml:space="preserve">ელექტრონული ფოსტა: Barkalaia7@gmail.com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0"/>
          <w:color w:val="1f3864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vertAlign w:val="baseline"/>
              <w:rtl w:val="0"/>
            </w:rPr>
            <w:t xml:space="preserve">დაბადების დღე/თვე/წელი: 08/09/1973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sz w:val="13"/>
          <w:szCs w:val="1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სამუშაო გამოცდილება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113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35"/>
        <w:gridCol w:w="2895"/>
        <w:gridCol w:w="2010"/>
        <w:tblGridChange w:id="0">
          <w:tblGrid>
            <w:gridCol w:w="4635"/>
            <w:gridCol w:w="2895"/>
            <w:gridCol w:w="2010"/>
          </w:tblGrid>
        </w:tblGridChange>
      </w:tblGrid>
      <w:tr>
        <w:trPr>
          <w:cantSplit w:val="0"/>
          <w:trHeight w:val="756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color w:val="1f3864"/>
                <w:sz w:val="22"/>
                <w:szCs w:val="22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f3864"/>
                    <w:sz w:val="22"/>
                    <w:szCs w:val="22"/>
                    <w:vertAlign w:val="baseline"/>
                    <w:rtl w:val="0"/>
                  </w:rPr>
                  <w:t xml:space="preserve">ორგანიზაციის 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color w:val="1f3864"/>
                <w:sz w:val="22"/>
                <w:szCs w:val="22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f3864"/>
                    <w:sz w:val="22"/>
                    <w:szCs w:val="22"/>
                    <w:vertAlign w:val="baseline"/>
                    <w:rtl w:val="0"/>
                  </w:rPr>
                  <w:br w:type="textWrapping"/>
                  <w:t xml:space="preserve">პოზიცია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color w:val="1f386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color w:val="1f3864"/>
                <w:sz w:val="22"/>
                <w:szCs w:val="22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f3864"/>
                    <w:sz w:val="22"/>
                    <w:szCs w:val="22"/>
                    <w:vertAlign w:val="baseline"/>
                    <w:rtl w:val="0"/>
                  </w:rPr>
                  <w:br w:type="textWrapping"/>
                  <w:t xml:space="preserve">სამუშაო პერიოდი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color w:val="1f3864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„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ნოვომედი“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პარტნიორი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2011 - დღემდე</w:t>
                </w:r>
              </w:sdtContent>
            </w:sdt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N3 სამკურნალო-პროფილაქტიკური ცენტრი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დირექტორი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2016 - დღემდე</w:t>
                </w:r>
              </w:sdtContent>
            </w:sdt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Merriweather" w:cs="Merriweather" w:eastAsia="Merriweather" w:hAnsi="Merriweather"/>
                <w:b w:val="0"/>
                <w:i w:val="0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თბილისის სასწრაფო სამედიცინო დახმარების ცენტრი  -112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გენ.დირექტორი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2014-2015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სამედიცინო ცენტრი "MEDICOM '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დირექტორი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2017-2019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სს "სტანდარტ დაზღვევა საქართველო"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vertAlign w:val="baseline"/>
                    <w:rtl w:val="0"/>
                  </w:rPr>
                  <w:t xml:space="preserve">ჯანმრთელობის დაზღვევის დეპარტამენტის დირექტორი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2009-2011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სს "სადაზღვევო კომპანია ალდაგი ბისიაი '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რეგიონალური დირექტორი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2007-2009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cadNusx" w:cs="AcadNusx" w:eastAsia="AcadNusx" w:hAnsi="AcadNusx"/>
                <w:b w:val="0"/>
                <w:i w:val="0"/>
                <w:sz w:val="25"/>
                <w:szCs w:val="25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b w:val="1"/>
                <w:i w:val="1"/>
                <w:sz w:val="25"/>
                <w:szCs w:val="25"/>
                <w:rtl w:val="0"/>
              </w:rPr>
              <w:t xml:space="preserve">თბილისის მერიის ჯანმრთელობის დაცვის და სოციალური დაცვის სამსახური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cadNusx" w:cs="AcadNusx" w:eastAsia="AcadNusx" w:hAnsi="AcadNusx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i w:val="1"/>
                <w:sz w:val="22"/>
                <w:szCs w:val="22"/>
                <w:rtl w:val="0"/>
              </w:rPr>
              <w:t xml:space="preserve">ჯანდაცვის და სოციალური</w:t>
            </w:r>
            <w:r w:rsidDel="00000000" w:rsidR="00000000" w:rsidRPr="00000000">
              <w:rPr>
                <w:rFonts w:ascii="AcadNusx" w:cs="AcadNusx" w:eastAsia="AcadNusx" w:hAnsi="AcadNusx"/>
                <w:i w:val="1"/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2"/>
                    <w:szCs w:val="22"/>
                    <w:vertAlign w:val="baseline"/>
                    <w:rtl w:val="0"/>
                  </w:rPr>
                  <w:t xml:space="preserve">პროგრამების</w:t>
                </w:r>
              </w:sdtContent>
            </w:sdt>
            <w:r w:rsidDel="00000000" w:rsidR="00000000" w:rsidRPr="00000000">
              <w:rPr>
                <w:rFonts w:ascii="AcadNusx" w:cs="AcadNusx" w:eastAsia="AcadNusx" w:hAnsi="AcadNusx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AcadNusx" w:cs="AcadNusx" w:eastAsia="AcadNusx" w:hAnsi="AcadNusx"/>
                <w:sz w:val="22"/>
                <w:szCs w:val="22"/>
                <w:rtl w:val="0"/>
              </w:rPr>
              <w:t xml:space="preserve">სამმართველოს სპეციალისტი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2004-2005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b w:val="1"/>
                <w:i w:val="1"/>
                <w:rtl w:val="0"/>
              </w:rPr>
              <w:t xml:space="preserve">შიანაგანა საქმეთა სამინისტრო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cadNusx" w:cs="AcadNusx" w:eastAsia="AcadNusx" w:hAnsi="AcadNusx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i w:val="1"/>
                <w:rtl w:val="0"/>
              </w:rPr>
              <w:t xml:space="preserve">ბარნოვის სახელობის ჰოსპიტალი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Merriweather" w:cs="Merriweather" w:eastAsia="Merriweather" w:hAnsi="Merriweather"/>
                <w:i w:val="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rtl w:val="0"/>
              </w:rPr>
              <w:t xml:space="preserve">ქირურგი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cadNusx" w:cs="AcadNusx" w:eastAsia="AcadNusx" w:hAnsi="AcadNusx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vertAlign w:val="baseline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1998-2005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Merriweather" w:cs="Merriweather" w:eastAsia="Merriweather" w:hAnsi="Merriweather"/>
                <w:b w:val="0"/>
                <w:i w:val="0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rtl w:val="0"/>
                  </w:rPr>
                  <w:t xml:space="preserve">სამედიცინო დახმარების საერთაშორისო სერვისი  </w:t>
                </w:r>
              </w:sdtContent>
            </w:sdt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 IMSS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EMT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ტრენერი</w:t>
                </w:r>
              </w:sdtContent>
            </w:sdt>
            <w:r w:rsidDel="00000000" w:rsidR="00000000" w:rsidRPr="00000000">
              <w:rPr>
                <w:rFonts w:ascii="AcadNusx" w:cs="AcadNusx" w:eastAsia="AcadNusx" w:hAnsi="AcadNusx"/>
                <w:sz w:val="22"/>
                <w:szCs w:val="22"/>
                <w:vertAlign w:val="baseline"/>
                <w:rtl w:val="0"/>
              </w:rPr>
              <w:t xml:space="preserve"> / eqimi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2002-2003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b w:val="1"/>
                <w:i w:val="1"/>
                <w:rtl w:val="0"/>
              </w:rPr>
              <w:t xml:space="preserve">საქართველოს გულის ფონდი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rtl w:val="0"/>
              </w:rPr>
              <w:t xml:space="preserve">კლინიკური განყოფილების ხელმძღვანელი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1999-2001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cadNusx" w:cs="AcadNusx" w:eastAsia="AcadNusx" w:hAnsi="AcadNusx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cadNusx" w:cs="AcadNusx" w:eastAsia="AcadNusx" w:hAnsi="AcadNusx"/>
                <w:b w:val="1"/>
                <w:i w:val="1"/>
                <w:sz w:val="26"/>
                <w:szCs w:val="26"/>
                <w:rtl w:val="0"/>
              </w:rPr>
              <w:t xml:space="preserve">ერისთავის სახელობის ქირურგიის </w:t>
            </w:r>
          </w:p>
          <w:p w:rsidR="00000000" w:rsidDel="00000000" w:rsidP="00000000" w:rsidRDefault="00000000" w:rsidRPr="00000000" w14:paraId="0000003A">
            <w:pPr>
              <w:rPr>
                <w:rFonts w:ascii="AcadNusx" w:cs="AcadNusx" w:eastAsia="AcadNusx" w:hAnsi="AcadNusx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AcadNusx" w:cs="AcadNusx" w:eastAsia="AcadNusx" w:hAnsi="AcadNusx"/>
                <w:b w:val="1"/>
                <w:i w:val="1"/>
                <w:sz w:val="26"/>
                <w:szCs w:val="26"/>
                <w:rtl w:val="0"/>
              </w:rPr>
              <w:t xml:space="preserve">სამეცნიერო კვლევითი ინსტიტუტი</w:t>
            </w:r>
          </w:p>
          <w:p w:rsidR="00000000" w:rsidDel="00000000" w:rsidP="00000000" w:rsidRDefault="00000000" w:rsidRPr="00000000" w14:paraId="0000003B">
            <w:pPr>
              <w:rPr>
                <w:rFonts w:ascii="AcadNusx" w:cs="AcadNusx" w:eastAsia="AcadNusx" w:hAnsi="AcadNusx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ქირურგი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1996-1998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სამუშაო გამოცდილება (აკადემიური)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7.0" w:type="dxa"/>
        <w:jc w:val="left"/>
        <w:tblInd w:w="-113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2325"/>
        <w:gridCol w:w="2831"/>
        <w:gridCol w:w="1826"/>
        <w:tblGridChange w:id="0">
          <w:tblGrid>
            <w:gridCol w:w="2445"/>
            <w:gridCol w:w="2325"/>
            <w:gridCol w:w="2831"/>
            <w:gridCol w:w="1826"/>
          </w:tblGrid>
        </w:tblGridChange>
      </w:tblGrid>
      <w:tr>
        <w:trPr>
          <w:cantSplit w:val="0"/>
          <w:trHeight w:val="846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color w:val="1f3864"/>
                <w:sz w:val="22"/>
                <w:szCs w:val="22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f3864"/>
                    <w:sz w:val="22"/>
                    <w:szCs w:val="22"/>
                    <w:vertAlign w:val="baseline"/>
                    <w:rtl w:val="0"/>
                  </w:rPr>
                  <w:t xml:space="preserve">ორგანიზაციის 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3">
            <w:pPr>
              <w:spacing w:before="120" w:line="276" w:lineRule="auto"/>
              <w:jc w:val="center"/>
              <w:rPr>
                <w:rFonts w:ascii="Merriweather" w:cs="Merriweather" w:eastAsia="Merriweather" w:hAnsi="Merriweather"/>
                <w:b w:val="0"/>
                <w:color w:val="1f3864"/>
                <w:sz w:val="22"/>
                <w:szCs w:val="22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f3864"/>
                    <w:sz w:val="22"/>
                    <w:szCs w:val="22"/>
                    <w:vertAlign w:val="baseline"/>
                    <w:rtl w:val="0"/>
                  </w:rPr>
                  <w:t xml:space="preserve">პოზიცია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44">
            <w:pPr>
              <w:spacing w:before="120" w:line="276" w:lineRule="auto"/>
              <w:jc w:val="center"/>
              <w:rPr>
                <w:rFonts w:ascii="Merriweather" w:cs="Merriweather" w:eastAsia="Merriweather" w:hAnsi="Merriweather"/>
                <w:b w:val="0"/>
                <w:color w:val="1f3864"/>
                <w:sz w:val="22"/>
                <w:szCs w:val="22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f3864"/>
                    <w:sz w:val="22"/>
                    <w:szCs w:val="22"/>
                    <w:vertAlign w:val="baseline"/>
                    <w:rtl w:val="0"/>
                  </w:rPr>
                  <w:t xml:space="preserve">სალექციო კურსის 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5">
            <w:pPr>
              <w:spacing w:before="120" w:line="276" w:lineRule="auto"/>
              <w:jc w:val="center"/>
              <w:rPr>
                <w:rFonts w:ascii="Merriweather" w:cs="Merriweather" w:eastAsia="Merriweather" w:hAnsi="Merriweather"/>
                <w:b w:val="0"/>
                <w:color w:val="1f3864"/>
                <w:sz w:val="22"/>
                <w:szCs w:val="22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1f3864"/>
                    <w:sz w:val="22"/>
                    <w:szCs w:val="22"/>
                    <w:vertAlign w:val="baseline"/>
                    <w:rtl w:val="0"/>
                  </w:rPr>
                  <w:t xml:space="preserve">სამუშაო პერიოდი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rtl w:val="0"/>
                  </w:rPr>
                  <w:t xml:space="preserve">ე</w:t>
                </w:r>
              </w:sdtContent>
            </w:sdt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ვროპის უნივერსიტეტი.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ლექტორი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პრევენციული მედიცინა;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Legal basis of the physician's work;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Quality of medical care, management and improvement.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vertAlign w:val="baseline"/>
                    <w:rtl w:val="0"/>
                  </w:rPr>
                  <w:t xml:space="preserve">ჯანდაცვის მენეჯმენტი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ბიოეთიკა.</w:t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კომუნიკაციის უნარები მედიცინაში.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2020- დღემდე</w:t>
                </w:r>
              </w:sdtContent>
            </w:sdt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ილია  სახელმწიფო უნივერსიტეტი.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ლექტორი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3"/>
                    <w:szCs w:val="23"/>
                    <w:vertAlign w:val="baseline"/>
                    <w:rtl w:val="0"/>
                  </w:rPr>
                  <w:t xml:space="preserve">ჯანდაცვის მენეჯმენტი;                           სადაზღვევო მენეჯმენტი; სტრატეგიული მენეჯმენტი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2012-2017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Merriweather" w:cs="Merriweather" w:eastAsia="Merriweather" w:hAnsi="Merriweather"/>
                <w:b w:val="0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უნივერსიტეტი „ნიუ ვიჟენ“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ლექტორი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პრევენციული მედიცინა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2016-2020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erriweather" w:cs="Merriweather" w:eastAsia="Merriweather" w:hAnsi="Merriweather"/>
          <w:sz w:val="26"/>
          <w:szCs w:val="26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განათლება, სამეცნიერო ხარისხი და აკადემიური წოდება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113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30"/>
        <w:gridCol w:w="2070"/>
        <w:gridCol w:w="2340"/>
        <w:gridCol w:w="2520"/>
        <w:tblGridChange w:id="0">
          <w:tblGrid>
            <w:gridCol w:w="2430"/>
            <w:gridCol w:w="2070"/>
            <w:gridCol w:w="2340"/>
            <w:gridCol w:w="2520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მიღებული ხარისხი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გაცემის თარიღი 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vertAlign w:val="baseline"/>
                <w:rtl w:val="0"/>
              </w:rPr>
              <w:t xml:space="preserve">(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დღე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vertAlign w:val="baseline"/>
                <w:rtl w:val="0"/>
              </w:rPr>
              <w:t xml:space="preserve">/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რიცხვი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vertAlign w:val="baseline"/>
                <w:rtl w:val="0"/>
              </w:rPr>
              <w:t xml:space="preserve">/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წელი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მიმართულება </w:t>
                  <w:br w:type="textWrapping"/>
                </w:r>
              </w:sdtContent>
            </w:sdt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(კვალიფიკაციის ჩარჩოს მიხედვით)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samedicino akademia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ექიმი ; MD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1990-1996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სამკურნალო საქმე</w:t>
                </w:r>
              </w:sdtContent>
            </w:sdt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erriweather" w:cs="Merriweather" w:eastAsia="Merriweather" w:hAnsi="Merriweather"/>
                <w:b w:val="0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    USAID, AIHA, კავკასიის უნივერსიტეტი, საქართველოს უნივერსიტეტი, სკრენტონის  უნივერსიტეტი               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Merriweather" w:cs="Merriweather" w:eastAsia="Merriweather" w:hAnsi="Merriweather"/>
                <w:highlight w:val="yellow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ჯანდაცვის ადმინისტრირების და დაზღვევის               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sz w:val="8"/>
                <w:szCs w:val="8"/>
                <w:vertAlign w:val="baseline"/>
                <w:rtl w:val="0"/>
              </w:rPr>
              <w:t xml:space="preserve">.</w:t>
            </w: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                                                                                                                     მართვის  პროგრამა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erriweather" w:cs="Merriweather" w:eastAsia="Merriweather" w:hAnsi="Merriweather"/>
                <w:b w:val="0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ილია  სახელმწიფო უნივერსიტეტი.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დოქტორანტი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2012-2015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ჯანდაცვის პოლიტიკა და მენეჯმენტი</w:t>
                </w:r>
              </w:sdtContent>
            </w:sdt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Merriweather" w:cs="Merriweather" w:eastAsia="Merriweather" w:hAnsi="Merriweather"/>
                <w:b w:val="0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საქართველოს 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დოქტორანტი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2020- დღემდე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ჯანდაცვის პოლიტიკა და მენეჯმენტი</w:t>
                </w:r>
              </w:sdtContent>
            </w:sdt>
          </w:p>
        </w:tc>
      </w:tr>
    </w:tbl>
    <w:p w:rsidR="00000000" w:rsidDel="00000000" w:rsidP="00000000" w:rsidRDefault="00000000" w:rsidRPr="00000000" w14:paraId="0000006E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Merriweather" w:cs="Merriweather" w:eastAsia="Merriweather" w:hAnsi="Merriweather"/>
          <w:sz w:val="26"/>
          <w:szCs w:val="26"/>
          <w:vertAlign w:val="baseline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ტრენინგები/სემინარები/ვორქშოფები/კონფერენციები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0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8"/>
        <w:gridCol w:w="2454"/>
        <w:gridCol w:w="1643"/>
        <w:gridCol w:w="1506"/>
        <w:gridCol w:w="1795"/>
        <w:tblGridChange w:id="0">
          <w:tblGrid>
            <w:gridCol w:w="2178"/>
            <w:gridCol w:w="2454"/>
            <w:gridCol w:w="1643"/>
            <w:gridCol w:w="1506"/>
            <w:gridCol w:w="1795"/>
          </w:tblGrid>
        </w:tblGridChange>
      </w:tblGrid>
      <w:tr>
        <w:trPr>
          <w:cantSplit w:val="0"/>
          <w:trHeight w:val="999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ორგანიზაცია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ადგილი </w:t>
                </w:r>
              </w:sdtContent>
            </w:sdt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1"/>
                    <w:szCs w:val="21"/>
                    <w:vertAlign w:val="baseline"/>
                    <w:rtl w:val="0"/>
                  </w:rPr>
                  <w:t xml:space="preserve">(ქალაქი, ქვეყანა)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თარიღი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თემა/მოხსენება </w:t>
                </w:r>
              </w:sdtContent>
            </w:sdt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1"/>
                    <w:szCs w:val="21"/>
                    <w:vertAlign w:val="baseline"/>
                    <w:rtl w:val="0"/>
                  </w:rPr>
                  <w:t xml:space="preserve">(არსებობის შემთხვევაში)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b w:val="1"/>
                <w:i w:val="1"/>
                <w:rtl w:val="0"/>
              </w:rPr>
              <w:t xml:space="preserve">მარმარას საავადმყოფო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cadNusx" w:cs="AcadNusx" w:eastAsia="AcadNusx" w:hAnsi="AcadNusx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AcadNusx" w:cs="AcadNusx" w:eastAsia="AcadNusx" w:hAnsi="AcadNusx"/>
                <w:b w:val="1"/>
                <w:i w:val="1"/>
                <w:rtl w:val="0"/>
              </w:rPr>
              <w:t xml:space="preserve">კარდიოქირურგიული  განყოფილება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სტამბოლი,</w:t>
                </w:r>
              </w:sdtContent>
            </w:sdt>
          </w:p>
          <w:p w:rsidR="00000000" w:rsidDel="00000000" w:rsidP="00000000" w:rsidRDefault="00000000" w:rsidRPr="00000000" w14:paraId="0000007B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თურქეთი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Executive Health Claims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მენეჯმენტის კურსი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USAID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თბილისი, 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სექტემბერი 2010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Using Underwriting &amp; Product Development to       </w:t>
            </w:r>
            <w:r w:rsidDel="00000000" w:rsidR="00000000" w:rsidRPr="00000000">
              <w:rPr>
                <w:b w:val="1"/>
                <w:i w:val="1"/>
                <w:sz w:val="6"/>
                <w:szCs w:val="6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                       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Manage Heaith Insurance Risk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USAID, 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თბილისი, 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იან - თებ, 2010       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სტუდენტზე</w:t>
                </w:r>
              </w:sdtContent>
            </w:sdt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ორიენტირებული</w:t>
                </w:r>
              </w:sdtContent>
            </w:sdt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სასწავლო</w:t>
                </w:r>
              </w:sdtContent>
            </w:sdt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პროცესის</w:t>
                </w:r>
              </w:sdtContent>
            </w:sdt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დაგეგმვა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TTC, ევროპის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თბილისი, 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2020 ოქტომბერი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პროექტებში და სამეცნიერო გრანტებში მონაწილეობა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ენობრივი კომპეტენცია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0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7"/>
        <w:gridCol w:w="1860"/>
        <w:gridCol w:w="1881"/>
        <w:gridCol w:w="1809"/>
        <w:tblGridChange w:id="0">
          <w:tblGrid>
            <w:gridCol w:w="3787"/>
            <w:gridCol w:w="1860"/>
            <w:gridCol w:w="1881"/>
            <w:gridCol w:w="180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94">
            <w:pPr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ენები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საბაზისო/ ელემენტარული დონე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საშუალო/ საშუალოზე მაღალი დონე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მაღალი/ პროფესიული დონე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ქართული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8"/>
                <w:szCs w:val="48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ინგლისური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8"/>
                <w:szCs w:val="48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რუსული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8"/>
                <w:szCs w:val="48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კომპიუტერული პროგრამების ცოდნა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37.0" w:type="dxa"/>
        <w:jc w:val="left"/>
        <w:tblInd w:w="0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63"/>
        <w:gridCol w:w="1884"/>
        <w:gridCol w:w="1980"/>
        <w:gridCol w:w="1710"/>
        <w:tblGridChange w:id="0">
          <w:tblGrid>
            <w:gridCol w:w="3763"/>
            <w:gridCol w:w="1884"/>
            <w:gridCol w:w="1980"/>
            <w:gridCol w:w="1710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პროგრამების 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კარგად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დამაკმაყოფილებლად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მცირედ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MS Word, MS Excel, Windows, Power 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Merriweather" w:cs="Merriweather" w:eastAsia="Merriweather" w:hAnsi="Merriweather"/>
                <w:b w:val="0"/>
                <w:sz w:val="48"/>
                <w:szCs w:val="48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8"/>
                <w:szCs w:val="48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სამეცნიერო და სხვა ტიპის აქტივობები (საჭიროების შემთხვევაში დაამატეთ ან ამოშალეთ ველები)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37.0" w:type="dxa"/>
        <w:jc w:val="left"/>
        <w:tblInd w:w="0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1888"/>
        <w:gridCol w:w="1527"/>
        <w:gridCol w:w="1207"/>
        <w:gridCol w:w="1682"/>
        <w:tblGridChange w:id="0">
          <w:tblGrid>
            <w:gridCol w:w="3033"/>
            <w:gridCol w:w="1888"/>
            <w:gridCol w:w="1527"/>
            <w:gridCol w:w="1207"/>
            <w:gridCol w:w="1682"/>
          </w:tblGrid>
        </w:tblGridChange>
      </w:tblGrid>
      <w:tr>
        <w:trPr>
          <w:cantSplit w:val="0"/>
          <w:trHeight w:val="1179" w:hRule="atLeast"/>
          <w:tblHeader w:val="0"/>
        </w:trPr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Merriweather" w:cs="Merriweather" w:eastAsia="Merriweather" w:hAnsi="Merriweather"/>
                <w:b w:val="0"/>
                <w:color w:val="00000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აქტივობის ტიპი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C1">
            <w:pPr>
              <w:rPr>
                <w:rFonts w:ascii="Merriweather" w:cs="Merriweather" w:eastAsia="Merriweather" w:hAnsi="Merriweather"/>
                <w:b w:val="0"/>
                <w:color w:val="00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ქვეყანა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თარიღი/ ვადები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დამატებითი ინფორმაცია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Merriweather" w:cs="Merriweather" w:eastAsia="Merriweather" w:hAnsi="Merriweather"/>
                <w:color w:val="2f5496"/>
                <w:sz w:val="22"/>
                <w:szCs w:val="22"/>
                <w:vertAlign w:val="baseline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სამეცნიერო საბჭოს წევრობა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Merriweather" w:cs="Merriweather" w:eastAsia="Merriweather" w:hAnsi="Merriweather"/>
                <w:color w:val="000000"/>
                <w:sz w:val="22"/>
                <w:szCs w:val="22"/>
                <w:vertAlign w:val="baselin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vertAlign w:val="baseline"/>
                    <w:rtl w:val="0"/>
                  </w:rPr>
                  <w:t xml:space="preserve">კონფერენციის საორგანიზაციო კომიტეტის წევრობა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vertAlign w:val="baseline"/>
                    <w:rtl w:val="0"/>
                  </w:rPr>
                  <w:t xml:space="preserve">წიგნის/კრებულის, ჟურნალის რედაქტორობა, რედკოლეგიის წევრობა, რეცენზენტობა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საზღვარგარეთ უნივერსიტეტში მოღვაწეობა (მათ შორის გაცვლითი პროგრამის ფარგლებში)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1f3864"/>
              <w:sz w:val="26"/>
              <w:szCs w:val="26"/>
              <w:vertAlign w:val="baseline"/>
              <w:rtl w:val="0"/>
            </w:rPr>
            <w:t xml:space="preserve">პუბლიკაციები (რჩეული)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37.0" w:type="dxa"/>
        <w:jc w:val="left"/>
        <w:tblInd w:w="0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7"/>
        <w:gridCol w:w="1481"/>
        <w:gridCol w:w="1711"/>
        <w:gridCol w:w="1564"/>
        <w:gridCol w:w="1635"/>
        <w:gridCol w:w="1169"/>
        <w:tblGridChange w:id="0">
          <w:tblGrid>
            <w:gridCol w:w="1777"/>
            <w:gridCol w:w="1481"/>
            <w:gridCol w:w="1711"/>
            <w:gridCol w:w="1564"/>
            <w:gridCol w:w="1635"/>
            <w:gridCol w:w="1169"/>
          </w:tblGrid>
        </w:tblGridChange>
      </w:tblGrid>
      <w:tr>
        <w:trPr>
          <w:cantSplit w:val="0"/>
          <w:trHeight w:val="1179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ნაშრომის სათაური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ტიპი 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vertAlign w:val="baseline"/>
                <w:rtl w:val="0"/>
              </w:rPr>
              <w:t xml:space="preserve">(</w:t>
            </w: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სტატია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vertAlign w:val="baseline"/>
                <w:rtl w:val="0"/>
              </w:rPr>
              <w:t xml:space="preserve">, </w:t>
            </w: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მონოგრაფია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vertAlign w:val="baseline"/>
                <w:rtl w:val="0"/>
              </w:rPr>
              <w:t xml:space="preserve">, 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წიგნი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vertAlign w:val="baseline"/>
                <w:rtl w:val="0"/>
              </w:rPr>
              <w:t xml:space="preserve">, </w:t>
            </w: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სხვა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8"/>
                <w:szCs w:val="1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გამომცემლობა / ქვეყანა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გამოცემის 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5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თანაავტორი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top"/>
          </w:tcPr>
          <w:p w:rsidR="00000000" w:rsidDel="00000000" w:rsidP="00000000" w:rsidRDefault="00000000" w:rsidRPr="00000000" w14:paraId="000000E8">
            <w:pPr>
              <w:spacing w:line="276" w:lineRule="auto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0"/>
                <w:sz w:val="22"/>
                <w:szCs w:val="22"/>
                <w:vertAlign w:val="baseline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vertAlign w:val="baseline"/>
                    <w:rtl w:val="0"/>
                  </w:rPr>
                  <w:t xml:space="preserve">თარიღი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  სამედიცინო დაწესებულებებში სამედიცინო მომსახურების ხარისხის  უზრუნველყოფის პრობლემები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სტატია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tabs>
                <w:tab w:val="left" w:pos="0"/>
              </w:tabs>
              <w:rPr>
                <w:rFonts w:ascii="Merriweather" w:cs="Merriweather" w:eastAsia="Merriweather" w:hAnsi="Merriweather"/>
                <w:b w:val="0"/>
                <w:i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000000"/>
                <w:vertAlign w:val="baseline"/>
                <w:rtl w:val="0"/>
              </w:rPr>
              <w:t xml:space="preserve">Insurance, Health policy and Management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თ.ვერულავა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000000"/>
                <w:vertAlign w:val="baseline"/>
                <w:rtl w:val="0"/>
              </w:rPr>
              <w:t xml:space="preserve">2. 2014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INTRODUCTION OF UNIVERSAL HEALTH PROGRAM IN GEORGIA:PROBLEMS AND PERSPECTIVES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სტატია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GEORGIAN MEDICAL NEWS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თ.ვერულავა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No 1 (262) 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Merriweather" w:cs="Merriweather" w:eastAsia="Merriweather" w:hAnsi="Merriweather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Effects of Universal Health Insurance on Health Care Utilization: Evidence from Georgia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სტატია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აზერბაიჯანი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242424"/>
                <w:sz w:val="28"/>
                <w:szCs w:val="28"/>
                <w:highlight w:val="white"/>
                <w:vertAlign w:val="baseline"/>
                <w:rtl w:val="0"/>
              </w:rPr>
              <w:t xml:space="preserve">Azerbaijan Medical Association Journal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242424"/>
                <w:highlight w:val="white"/>
                <w:vertAlign w:val="baseline"/>
                <w:rtl w:val="0"/>
              </w:rPr>
              <w:t xml:space="preserve">1(3)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სამედიცინო(საპენსიო) შემნახველი ანაბრების მოდელი, როგორც საქართველოში ჯანდაცვის დაფინანსების ალტერნატიული გზა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პროსპექტუსი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vertAlign w:val="baseline"/>
                    <w:rtl w:val="0"/>
                  </w:rPr>
                  <w:t xml:space="preserve">საქართველო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Merriweather" w:cs="Merriweather" w:eastAsia="Merriweather" w:hAnsi="Merriweather"/>
                <w:vertAlign w:val="baseline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1"/>
                    <w:vertAlign w:val="baseline"/>
                    <w:rtl w:val="0"/>
                  </w:rPr>
                  <w:t xml:space="preserve">ილია  სახელმწიფო უნივერსიტეტი.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Merriweather" w:cs="Merriweather" w:eastAsia="Merriweather" w:hAnsi="Merriweathe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103">
      <w:pPr>
        <w:rPr>
          <w:rFonts w:ascii="Merriweather" w:cs="Merriweather" w:eastAsia="Merriweather" w:hAnsi="Merriweather"/>
          <w:b w:val="0"/>
          <w:color w:val="1f3864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Merriweather" w:cs="Merriweather" w:eastAsia="Merriweather" w:hAnsi="Merriweathe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Arial"/>
  <w:font w:name="AcadNusx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Merriweather" w:cs="Merriweather" w:eastAsia="Merriweather" w:hAnsi="Merriweath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erriweather" w:cs="Merriweather" w:eastAsia="Merriweather" w:hAnsi="Merriweather"/>
        <w:b w:val="0"/>
        <w:i w:val="0"/>
        <w:smallCaps w:val="0"/>
        <w:strike w:val="0"/>
        <w:color w:val="2f5496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Merriweather" w:cs="Merriweather" w:eastAsia="Merriweather" w:hAnsi="Merriweath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sdt>
      <w:sdtPr>
        <w:tag w:val="goog_rdk_137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1"/>
            <w:i w:val="0"/>
            <w:smallCaps w:val="0"/>
            <w:strike w:val="0"/>
            <w:color w:val="2f5496"/>
            <w:sz w:val="32"/>
            <w:szCs w:val="32"/>
            <w:u w:val="none"/>
            <w:shd w:fill="auto" w:val="clear"/>
            <w:vertAlign w:val="baseline"/>
            <w:rtl w:val="0"/>
          </w:rPr>
          <w:t xml:space="preserve">რეზიუმე</w:t>
        </w:r>
      </w:sdtContent>
    </w:sdt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ka-G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ylfaen" w:cs="Sylfaen" w:hAnsi="Sylfae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short_text">
    <w:name w:val="short_text"/>
    <w:basedOn w:val="DefaultParagraphFont"/>
    <w:next w:val="short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3+1">
    <w:name w:val="A3+1"/>
    <w:next w:val="A3+1"/>
    <w:autoRedefine w:val="0"/>
    <w:hidden w:val="0"/>
    <w:qFormat w:val="0"/>
    <w:rPr>
      <w:b w:val="1"/>
      <w:bCs w:val="1"/>
      <w:color w:val="000000"/>
      <w:w w:val="100"/>
      <w:position w:val="-1"/>
      <w:sz w:val="120"/>
      <w:szCs w:val="1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1qf5RX1olzgrkV6y87oXjeKWg==">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2022-06-27T11:01:00Z</dcterms:created>
  <dc:creator>Microsoft Office User</dc:creator>
</cp:coreProperties>
</file>