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Name, Surname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Sopio Motsonelidze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23/01/1997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Address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Tbilisi, David guramishvili avenue N1, apartment 45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Arimo" w:cs="Arimo" w:eastAsia="Arimo" w:hAnsi="Arimo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59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3139570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motsonelidzesopo@yahoo.com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Years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Name Of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Arimo" w:cs="Arimo" w:eastAsia="Arimo" w:hAnsi="Arimo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Qualification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2004-2015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14th Public School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Secondary education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David Tvildiani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MD</w:t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Years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Upwork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Freelancer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David Tvildiani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before="0" w:line="308.571428571428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02124"/>
                <w:sz w:val="20"/>
                <w:szCs w:val="20"/>
                <w:shd w:fill="f8f9fa" w:val="clear"/>
                <w:rtl w:val="0"/>
              </w:rPr>
              <w:t xml:space="preserve">Lecturer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Europian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before="0" w:line="308.5714285714286" w:lineRule="auto"/>
              <w:rPr>
                <w:rFonts w:ascii="Merriweather" w:cs="Merriweather" w:eastAsia="Merriweather" w:hAnsi="Merriweather"/>
                <w:color w:val="202124"/>
                <w:sz w:val="20"/>
                <w:szCs w:val="20"/>
                <w:shd w:fill="f8f9fa" w:val="clea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02124"/>
                <w:sz w:val="20"/>
                <w:szCs w:val="20"/>
                <w:shd w:fill="f8f9fa" w:val="clear"/>
                <w:rtl w:val="0"/>
              </w:rPr>
              <w:t xml:space="preserve">Lecturer</w:t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Foreign Language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Beginning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Medium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Good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Very Good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720" w:firstLine="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0" w:line="240" w:lineRule="auto"/>
              <w:ind w:left="144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Beginning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Medium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Good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Good Level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ind w:left="72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0"/>
                <w:szCs w:val="20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</w:p>
    <w:p w:rsidR="00000000" w:rsidDel="00000000" w:rsidP="00000000" w:rsidRDefault="00000000" w:rsidRPr="00000000" w14:paraId="0000006E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"/>
        <w:gridCol w:w="1054"/>
        <w:gridCol w:w="5349"/>
        <w:gridCol w:w="3542"/>
        <w:tblGridChange w:id="0">
          <w:tblGrid>
            <w:gridCol w:w="535"/>
            <w:gridCol w:w="1054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color w:val="ffffff"/>
                <w:sz w:val="18"/>
                <w:szCs w:val="18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“Students’ and Young Scientists’ VI Scientific Session: A. Nobel’s Day Challenging Clinical Cases”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“Students’ and Young Scientists’ VII Scientific Session: A. Nobel’s Day Challenging Clinical Cases”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14th Warsaw International Medical Congress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Practicum Institute of Applied Research in Health Sciences Education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Practicum Institute of Applied Research in Health Sciences Education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rHeight w:val="889.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International Online Conference On Diabetes organized by Georgian Association Of Endocrinology and Metabolism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6"/>
                <w:szCs w:val="6"/>
              </w:rPr>
            </w:pPr>
            <w:r w:rsidDel="00000000" w:rsidR="00000000" w:rsidRPr="00000000">
              <w:rPr>
                <w:rFonts w:ascii="Arial" w:cs="Arial" w:eastAsia="Arial" w:hAnsi="Arial"/>
                <w:color w:val="202124"/>
                <w:highlight w:val="white"/>
                <w:rtl w:val="0"/>
              </w:rPr>
              <w:t xml:space="preserve">United States Medical Licensing Examination step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" w:cs="Arial" w:eastAsia="Arial" w:hAnsi="Arial"/>
                <w:color w:val="202124"/>
                <w:sz w:val="8"/>
                <w:szCs w:val="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02124"/>
                <w:highlight w:val="white"/>
                <w:rtl w:val="0"/>
              </w:rPr>
              <w:t xml:space="preserve">United States Medical Licensing Examination step 2 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9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9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C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Co-author of the research paper – Diabetes and pregnancy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A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Arimo" w:cs="Arimo" w:eastAsia="Arimo" w:hAnsi="Arimo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