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პერსონალური მონაცემები</w:t>
          </w:r>
        </w:sdtContent>
      </w:sdt>
    </w:p>
    <w:p w:rsidR="00000000" w:rsidDel="00000000" w:rsidP="00000000" w:rsidRDefault="00000000" w:rsidRPr="00000000" w14:paraId="0000000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5"/>
        <w:gridCol w:w="8015"/>
        <w:tblGridChange w:id="0">
          <w:tblGrid>
            <w:gridCol w:w="2465"/>
            <w:gridCol w:w="8015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სახელი და გვარი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მიხეილ შარაშიძე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დაბადების თარიღი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07.02.1977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პირადი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01024026313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მისამართი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ქ. თბილისი, მ. ასათიანის ქ. #12, ბინა #27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ტელეფონის ნომერი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595 22 55 30</w:t>
            </w:r>
          </w:p>
        </w:tc>
      </w:tr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ელ.ფოსტა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Misha.sharashidze@gmail.com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განათლება</w:t>
          </w:r>
        </w:sdtContent>
      </w:sdt>
    </w:p>
    <w:p w:rsidR="00000000" w:rsidDel="00000000" w:rsidP="00000000" w:rsidRDefault="00000000" w:rsidRPr="00000000" w14:paraId="0000001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33"/>
        <w:gridCol w:w="3411"/>
        <w:gridCol w:w="3001"/>
        <w:gridCol w:w="2880"/>
        <w:tblGridChange w:id="0">
          <w:tblGrid>
            <w:gridCol w:w="1233"/>
            <w:gridCol w:w="3411"/>
            <w:gridCol w:w="300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3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1994-1999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ივანე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ჯავახიშვილის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სახელობის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სამართალი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მაგისტრი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2017 -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ივანე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ჯავახიშვილის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სახელობის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უნივერსიტეტი</w:t>
                </w:r>
              </w:sdtContent>
            </w:sdt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 დოქტორანტურა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05.2006 - 02.2007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ვენის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ავსტრია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საკონსტიტუციო სამართალი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სამეცნიერო სტიპენდიანტი</w:t>
                </w:r>
              </w:sdtContent>
            </w:sdt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აკადემიური/სამეცნიერო ხარისხი</w:t>
          </w:r>
        </w:sdtContent>
      </w:sdt>
    </w:p>
    <w:p w:rsidR="00000000" w:rsidDel="00000000" w:rsidP="00000000" w:rsidRDefault="00000000" w:rsidRPr="00000000" w14:paraId="0000002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5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84"/>
        <w:gridCol w:w="2790"/>
        <w:gridCol w:w="3071"/>
        <w:gridCol w:w="2880"/>
        <w:tblGridChange w:id="0">
          <w:tblGrid>
            <w:gridCol w:w="1784"/>
            <w:gridCol w:w="2790"/>
            <w:gridCol w:w="3071"/>
            <w:gridCol w:w="288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მინიჭების წელი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2A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კვალიფიკაცია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1999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ივანე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ჯავახიშვილის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სახელობის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სახელმწიფო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უნივერსიტეტი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სამართალი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მაგისტრი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სამეცნიერო-პედაგოგიური საქმიანობა</w:t>
          </w:r>
        </w:sdtContent>
      </w:sdt>
    </w:p>
    <w:p w:rsidR="00000000" w:rsidDel="00000000" w:rsidP="00000000" w:rsidRDefault="00000000" w:rsidRPr="00000000" w14:paraId="00000037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0"/>
        <w:gridCol w:w="5661"/>
        <w:gridCol w:w="3159"/>
        <w:tblGridChange w:id="0">
          <w:tblGrid>
            <w:gridCol w:w="1660"/>
            <w:gridCol w:w="5661"/>
            <w:gridCol w:w="3159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დაწესებულების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აკადემიური თანამდებობა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2019 - 2020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ლექტორი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</w:t>
            </w: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თბილისის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სახელწმიფოს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უნივერსიტეტი 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2019 - 02.2020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მოწვეული ლექტორი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2020 - დღემდე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ევროპის უნივერსიტეტი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მოწვეული ლექტორი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5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სხვა სამუშაო გამოცდილება </w:t>
          </w:r>
        </w:sdtContent>
      </w:sdt>
    </w:p>
    <w:p w:rsidR="00000000" w:rsidDel="00000000" w:rsidP="00000000" w:rsidRDefault="00000000" w:rsidRPr="00000000" w14:paraId="0000004A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1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60"/>
        <w:gridCol w:w="5610"/>
        <w:gridCol w:w="3240"/>
        <w:tblGridChange w:id="0">
          <w:tblGrid>
            <w:gridCol w:w="1560"/>
            <w:gridCol w:w="5610"/>
            <w:gridCol w:w="324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4B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C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2019 - დღემდე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სახალხო დამცველის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აპარატი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სტრატეგიული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სამართალწარმოების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სამმართველოს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უფროსი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2018 - 2019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სახალხო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დამცველის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აპარატი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ექსპერტი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კონსტიტუციურ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საკითხებში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2016 - 2018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სახალხო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დამცველის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აპარატი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თანასწორობის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დეპარტამენტის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ოფიცერი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/</w:t>
            </w: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სამართლებრივი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მკვლევარი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2013 - 2014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spacing w:after="0" w:lineRule="auto"/>
              <w:rPr>
                <w:rFonts w:ascii="Merriweather" w:cs="Merriweather" w:eastAsia="Merriweather" w:hAnsi="Merriweather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სახალხო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დამცველის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აპარატი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ანალიტიკოსი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, </w:t>
            </w: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ევროკავშირის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პროექტი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2013-2013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სახალხო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დამცველის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აპარატი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მთავარი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სპეციალისტი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2012-2013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</w:t>
            </w: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იპ ადამიანის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უფლებათა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ცენტრი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პროგრამის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კოორდინატორი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2011-2012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(</w:t>
            </w: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ა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)</w:t>
            </w: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იპ ადამიანის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უფლებათა</w:t>
                </w:r>
              </w:sdtContent>
            </w:sdt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</w:t>
            </w: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ცენტრი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იურისტი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2007-2010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საქართველოს საკონსტიტუციო სასამართლო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სამართლებრივი უზრუნველყოფისა და კვლევების დეპარტამენტის უფროსი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2007-2007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საქართველოს საკონსტიტუციო სასამართლო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სამართლებრივი უზრუნველყოფისა და კვლევების დეპარტამენტის მთავარი მრჩეველი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9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2005-2007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საქართველოს საკონსტიტუციო სასამართლო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თავმჯდომარის თანაშემწე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2000-2005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საქართველოს საკონსტიტუციო სასამართლო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მოსამართლის თანაშემწე</w:t>
                </w:r>
              </w:sdtContent>
            </w:sdt>
          </w:p>
        </w:tc>
      </w:tr>
    </w:tbl>
    <w:p w:rsidR="00000000" w:rsidDel="00000000" w:rsidP="00000000" w:rsidRDefault="00000000" w:rsidRPr="00000000" w14:paraId="0000006F">
      <w:pPr>
        <w:spacing w:after="0" w:lineRule="auto"/>
        <w:rPr>
          <w:rFonts w:ascii="Merriweather" w:cs="Merriweather" w:eastAsia="Merriweather" w:hAnsi="Merriweather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6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კვალიფიკაციის ამაღლება სპეციალობით ან პედაგოგიური საქმიანობის მიმართულებით</w:t>
            <w:br w:type="textWrapping"/>
          </w:r>
        </w:sdtContent>
      </w:sdt>
    </w:p>
    <w:tbl>
      <w:tblPr>
        <w:tblStyle w:val="Table6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5"/>
        <w:gridCol w:w="1440"/>
        <w:gridCol w:w="4963"/>
        <w:gridCol w:w="3542"/>
        <w:tblGridChange w:id="0">
          <w:tblGrid>
            <w:gridCol w:w="535"/>
            <w:gridCol w:w="1440"/>
            <w:gridCol w:w="4963"/>
            <w:gridCol w:w="3542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2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თარიღი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თქვენი სტატუსი (ფასილიტატორი, მონაწილე)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2007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Merriweather" w:cs="Merriweather" w:eastAsia="Merriweather" w:hAnsi="Merriweather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rtl w:val="0"/>
                  </w:rPr>
                  <w:t xml:space="preserve">ევროსაბჭოს კომისია - დემოკრატია სამართლის მეშვეობით (ვენეციის კომისია). სტრასბურგი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სტაჟიორი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2003</w:t>
            </w:r>
          </w:p>
        </w:tc>
        <w:tc>
          <w:tcPr/>
          <w:p w:rsidR="00000000" w:rsidDel="00000000" w:rsidP="00000000" w:rsidRDefault="00000000" w:rsidRPr="00000000" w14:paraId="0000007C">
            <w:pPr>
              <w:tabs>
                <w:tab w:val="left" w:pos="2604"/>
              </w:tabs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გერმანიის ფედერალური საკონსტიტუციო სასამართლო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სტაჟიორი</w:t>
                </w:r>
              </w:sdtContent>
            </w:sdt>
          </w:p>
        </w:tc>
      </w:tr>
    </w:tbl>
    <w:p w:rsidR="00000000" w:rsidDel="00000000" w:rsidP="00000000" w:rsidRDefault="00000000" w:rsidRPr="00000000" w14:paraId="0000007E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rFonts w:ascii="Merriweather" w:cs="Merriweather" w:eastAsia="Merriweather" w:hAnsi="Merriweather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Fonts w:ascii="Merriweather" w:cs="Merriweather" w:eastAsia="Merriweather" w:hAnsi="Merriweather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3">
      <w:pPr>
        <w:spacing w:after="0" w:line="240" w:lineRule="auto"/>
        <w:rPr>
          <w:rFonts w:ascii="Merriweather" w:cs="Merriweather" w:eastAsia="Merriweather" w:hAnsi="Merriweather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 </w:t>
            <w:br w:type="textWrapping"/>
            <w:t xml:space="preserve">უცხო ენის ცოდნა </w:t>
          </w:r>
        </w:sdtContent>
      </w:sdt>
    </w:p>
    <w:p w:rsidR="00000000" w:rsidDel="00000000" w:rsidP="00000000" w:rsidRDefault="00000000" w:rsidRPr="00000000" w14:paraId="00000085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5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  <w:tblGridChange w:id="0">
          <w:tblGrid>
            <w:gridCol w:w="2224"/>
            <w:gridCol w:w="1425"/>
            <w:gridCol w:w="1455"/>
            <w:gridCol w:w="1575"/>
            <w:gridCol w:w="1515"/>
            <w:gridCol w:w="2400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მონიშნეთ თუ გაქვთ  შესაბამისი სერტიფიკატი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ინგლისური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რუსული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გერმანული</w:t>
                </w:r>
              </w:sdtContent>
            </w:sdt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Merriweather" w:cs="Merriweather" w:eastAsia="Merriweather" w:hAnsi="Merriweather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საოფისე პროგრამების ცოდნა</w:t>
          </w:r>
        </w:sdtContent>
      </w:sdt>
    </w:p>
    <w:p w:rsidR="00000000" w:rsidDel="00000000" w:rsidP="00000000" w:rsidRDefault="00000000" w:rsidRPr="00000000" w14:paraId="000000A3">
      <w:pPr>
        <w:spacing w:after="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48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  <w:tblGridChange w:id="0">
          <w:tblGrid>
            <w:gridCol w:w="2604"/>
            <w:gridCol w:w="2081"/>
            <w:gridCol w:w="1945"/>
            <w:gridCol w:w="1943"/>
            <w:gridCol w:w="1907"/>
          </w:tblGrid>
        </w:tblGridChange>
      </w:tblGrid>
      <w:tr>
        <w:trPr>
          <w:cantSplit w:val="0"/>
          <w:tblHeader w:val="0"/>
        </w:trPr>
        <w:tc>
          <w:tcPr>
            <w:shd w:fill="59a9f2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პროგრამა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59a9f2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Word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Excel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Zoom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bookmarkStart w:colFirst="0" w:colLast="0" w:name="_heading=h.30j0zll" w:id="0"/>
            <w:bookmarkEnd w:id="0"/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ძალიან კარგი</w:t>
                </w:r>
              </w:sdtContent>
            </w:sdt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B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google drive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7">
      <w:pPr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5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rtl w:val="0"/>
            </w:rPr>
            <w:t xml:space="preserve">დამატებითი ინფორმაცია</w:t>
          </w:r>
        </w:sdtContent>
      </w:sdt>
    </w:p>
    <w:p w:rsidR="00000000" w:rsidDel="00000000" w:rsidP="00000000" w:rsidRDefault="00000000" w:rsidRPr="00000000" w14:paraId="000000CA">
      <w:pPr>
        <w:spacing w:after="0" w:line="240" w:lineRule="auto"/>
        <w:rPr>
          <w:rFonts w:ascii="Merriweather" w:cs="Merriweather" w:eastAsia="Merriweather" w:hAnsi="Merriweather"/>
          <w:b w:val="1"/>
          <w:sz w:val="20"/>
          <w:szCs w:val="20"/>
        </w:rPr>
      </w:pPr>
      <w:sdt>
        <w:sdtPr>
          <w:tag w:val="goog_rdk_15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18"/>
              <w:szCs w:val="18"/>
              <w:rtl w:val="0"/>
            </w:rPr>
            <w:t xml:space="preserve">სურვილის შემთხვევაში შეგიძლიათ მიუთითოთ დამატებით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line="240" w:lineRule="auto"/>
        <w:rPr>
          <w:rFonts w:ascii="Merriweather" w:cs="Merriweather" w:eastAsia="Merriweather" w:hAnsi="Merriweather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Verdana"/>
  <w:font w:name="Times New Roman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52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color w:val="000000"/>
            <w:sz w:val="14"/>
            <w:szCs w:val="14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color w:val="26b4ea"/>
        <w:sz w:val="14"/>
        <w:szCs w:val="14"/>
        <w:rtl w:val="0"/>
      </w:rPr>
      <w:t xml:space="preserve">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/ </w:t>
    </w:r>
    <w:r w:rsidDel="00000000" w:rsidR="00000000" w:rsidRPr="00000000">
      <w:rPr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color w:val="000000"/>
        <w:sz w:val="14"/>
        <w:szCs w:val="14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32"/>
        <w:szCs w:val="32"/>
        <w:rtl w:val="0"/>
      </w:rPr>
      <w:t xml:space="preserve">CV</w:t>
    </w:r>
    <w:r w:rsidDel="00000000" w:rsidR="00000000" w:rsidRPr="00000000">
      <w:rPr>
        <w:rFonts w:ascii="Times New Roman" w:cs="Times New Roman" w:eastAsia="Times New Roman" w:hAnsi="Times New Roman"/>
        <w:b w:val="1"/>
        <w:color w:val="1593cb"/>
        <w:sz w:val="28"/>
        <w:szCs w:val="28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  <w:rtl w:val="0"/>
      </w:rPr>
      <w:t xml:space="preserve">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color w:val="1593cb"/>
        <w:sz w:val="28"/>
        <w:szCs w:val="28"/>
      </w:rPr>
      <w:drawing>
        <wp:inline distB="114300" distT="114300" distL="114300" distR="114300">
          <wp:extent cx="756603" cy="756603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-6031" r="6031" t="1093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C92B4B"/>
    <w:pPr>
      <w:spacing w:after="200" w:line="276" w:lineRule="auto"/>
      <w:ind w:left="720"/>
      <w:contextualSpacing w:val="1"/>
    </w:pPr>
    <w:rPr>
      <w:rFonts w:cs="Times New Roman"/>
    </w:rPr>
  </w:style>
  <w:style w:type="paragraph" w:styleId="ECVRightColumn" w:customStyle="1">
    <w:name w:val="_ECV_RightColumn"/>
    <w:basedOn w:val="Normal"/>
    <w:rsid w:val="00C92B4B"/>
    <w:pPr>
      <w:widowControl w:val="0"/>
      <w:suppressLineNumbers w:val="1"/>
      <w:suppressAutoHyphens w:val="1"/>
      <w:spacing w:after="0" w:before="62" w:line="240" w:lineRule="auto"/>
    </w:pPr>
    <w:rPr>
      <w:rFonts w:ascii="Arial" w:cs="Mangal" w:eastAsia="SimSun" w:hAnsi="Arial"/>
      <w:color w:val="404040"/>
      <w:spacing w:val="-6"/>
      <w:kern w:val="1"/>
      <w:sz w:val="16"/>
      <w:szCs w:val="24"/>
      <w:lang w:bidi="hi-IN" w:eastAsia="zh-CN" w:val="en-GB"/>
    </w:rPr>
  </w:style>
  <w:style w:type="paragraph" w:styleId="Header">
    <w:name w:val="header"/>
    <w:basedOn w:val="Normal"/>
    <w:link w:val="HeaderChar"/>
    <w:uiPriority w:val="99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HeaderChar" w:customStyle="1">
    <w:name w:val="Header Char"/>
    <w:basedOn w:val="DefaultParagraphFont"/>
    <w:link w:val="Header"/>
    <w:uiPriority w:val="99"/>
    <w:rsid w:val="00C92B4B"/>
    <w:rPr>
      <w:rFonts w:ascii="Calibri" w:cs="Times New Roman" w:eastAsia="Calibri" w:hAnsi="Calibri"/>
    </w:rPr>
  </w:style>
  <w:style w:type="paragraph" w:styleId="Footer">
    <w:name w:val="footer"/>
    <w:basedOn w:val="Normal"/>
    <w:link w:val="FooterChar"/>
    <w:unhideWhenUsed w:val="1"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styleId="FooterChar" w:customStyle="1">
    <w:name w:val="Footer Char"/>
    <w:basedOn w:val="DefaultParagraphFont"/>
    <w:link w:val="Footer"/>
    <w:rsid w:val="00C92B4B"/>
    <w:rPr>
      <w:rFonts w:ascii="Calibri" w:cs="Times New Roman" w:eastAsia="Calibri" w:hAnsi="Calibri"/>
    </w:rPr>
  </w:style>
  <w:style w:type="character" w:styleId="Hyperlink">
    <w:name w:val="Hyperlink"/>
    <w:basedOn w:val="DefaultParagraphFont"/>
    <w:unhideWhenUsed w:val="1"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cs="Times New Roman" w:eastAsia="Times New Roman" w:hAnsi="CHVEULEBRIVY A&amp;V"/>
      <w:szCs w:val="20"/>
      <w:lang w:eastAsia="ru-RU"/>
    </w:rPr>
  </w:style>
  <w:style w:type="character" w:styleId="BodyTextIndentChar" w:customStyle="1">
    <w:name w:val="Body Text Indent Char"/>
    <w:basedOn w:val="DefaultParagraphFont"/>
    <w:link w:val="BodyTextIndent"/>
    <w:rsid w:val="000A0923"/>
    <w:rPr>
      <w:rFonts w:ascii="CHVEULEBRIVY A&amp;V" w:cs="Times New Roman" w:eastAsia="Times New Roman" w:hAnsi="CHVEULEBRIVY A&amp;V"/>
      <w:szCs w:val="20"/>
      <w:lang w:eastAsia="ru-RU"/>
    </w:rPr>
  </w:style>
  <w:style w:type="paragraph" w:styleId="FootnoteText">
    <w:name w:val="footnote text"/>
    <w:basedOn w:val="Normal"/>
    <w:link w:val="FootnoteTextChar"/>
    <w:semiHidden w:val="1"/>
    <w:rsid w:val="000A092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TextChar" w:customStyle="1">
    <w:name w:val="Footnote Text Char"/>
    <w:basedOn w:val="DefaultParagraphFont"/>
    <w:link w:val="FootnoteText"/>
    <w:semiHidden w:val="1"/>
    <w:rsid w:val="000A0923"/>
    <w:rPr>
      <w:rFonts w:ascii="Times New Roman" w:cs="Times New Roman" w:eastAsia="Times New Roman" w:hAnsi="Times New Roman"/>
      <w:sz w:val="20"/>
      <w:szCs w:val="20"/>
      <w:lang w:val="ru-RU"/>
    </w:rPr>
  </w:style>
  <w:style w:type="character" w:styleId="FootnoteReference">
    <w:name w:val="footnote reference"/>
    <w:semiHidden w:val="1"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206+/oRILJHz4Hx3u+xIPYrdvA==">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2021-04-21T06:05:00Z</dcterms:created>
  <dc:creator>Natalia Jikidze</dc:creator>
</cp:coreProperties>
</file>