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1897717669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a"/>
        <w:tblW w:w="1048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462"/>
        <w:gridCol w:w="8017"/>
      </w:tblGrid>
      <w:tr>
        <w:trPr/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44510008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ეკა ბახტაძე</w:t>
            </w:r>
          </w:p>
        </w:tc>
      </w:tr>
      <w:tr>
        <w:trPr/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253830765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Sylfaen" w:hAnsi="Sylfaen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sz w:val="20"/>
                <w:szCs w:val="20"/>
              </w:rPr>
              <w:t>15/03/1971</w:t>
            </w:r>
          </w:p>
        </w:tc>
      </w:tr>
      <w:tr>
        <w:trPr/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955182045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53001059638</w:t>
            </w:r>
          </w:p>
        </w:tc>
      </w:tr>
      <w:tr>
        <w:trPr/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44145342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Sylfaen" w:hAnsi="Sylfaen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sz w:val="20"/>
                <w:szCs w:val="20"/>
              </w:rPr>
              <w:t>ქ.წყალტუბო მე-20 ქუჩა ბ.#9</w:t>
            </w:r>
          </w:p>
        </w:tc>
      </w:tr>
      <w:tr>
        <w:trPr/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296114128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595962725</w:t>
            </w:r>
          </w:p>
        </w:tc>
      </w:tr>
      <w:tr>
        <w:trPr/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548187284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  <w:lang w:val="en-US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Ekabakhtadze@evex.ge</w:t>
            </w:r>
          </w:p>
        </w:tc>
      </w:tr>
    </w:tbl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782310578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 xml:space="preserve"> </w:t>
          </w:r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განათლება</w:t>
          </w:r>
        </w:sdtContent>
      </w:sdt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a0"/>
        <w:tblW w:w="1052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233"/>
        <w:gridCol w:w="3411"/>
        <w:gridCol w:w="3001"/>
        <w:gridCol w:w="2879"/>
      </w:tblGrid>
      <w:tr>
        <w:trPr/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827762959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080422428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283121690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759042566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>
        <w:trPr/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  <w:lang w:val="en-US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1990-1996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160"/>
              <w:rPr>
                <w:rFonts w:ascii="Sylfaen" w:hAnsi="Sylfaen" w:eastAsia="Sylfaen" w:cs="Sylfaen"/>
                <w:lang w:val="ka-GE"/>
              </w:rPr>
            </w:pPr>
            <w:r>
              <w:rPr>
                <w:rFonts w:eastAsia="Sylfaen" w:cs="Sylfaen" w:ascii="Sylfaen" w:hAnsi="Sylfaen"/>
                <w:lang w:val="ka-GE"/>
              </w:rPr>
              <w:t>რუსეთის ფედერაცია, ქ.ნოვოსიბირსკი, სამედიცინო ინსტიტუტი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პედიატრია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2005წ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Sylfaen" w:hAnsi="Sylfaen" w:eastAsia="Merriweather" w:cs="Merriweather"/>
              </w:rPr>
            </w:pPr>
            <w:r>
              <w:rPr>
                <w:rFonts w:eastAsia="Merriweather" w:cs="Merriweather" w:ascii="Sylfaen" w:hAnsi="Sylfaen"/>
                <w:lang w:val="ka-GE"/>
              </w:rPr>
              <w:t xml:space="preserve"> </w:t>
            </w:r>
            <w:r>
              <w:rPr>
                <w:rFonts w:eastAsia="Merriweather" w:cs="Merriweather" w:ascii="Sylfaen" w:hAnsi="Sylfaen"/>
                <w:lang w:val="ka-GE"/>
              </w:rPr>
              <w:t>პირველი კვალიფიკაციური კატეგორია პედიატრიაში</w:t>
            </w:r>
          </w:p>
        </w:tc>
      </w:tr>
      <w:tr>
        <w:trPr/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Merriweather" w:cs="Merriweather" w:asciiTheme="minorHAnsi" w:hAnsiTheme="minorHAnsi"/>
                <w:b/>
                <w:b/>
              </w:rPr>
            </w:pPr>
            <w:r>
              <w:rPr>
                <w:rFonts w:eastAsia="Merriweather" w:cs="Merriweather"/>
                <w:b/>
              </w:rPr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</w:rPr>
            </w:pPr>
            <w:r>
              <w:rPr>
                <w:rFonts w:eastAsia="Merriweather" w:cs="Merriweather" w:ascii="Merriweather" w:hAnsi="Merriweather"/>
              </w:rPr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1367009990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a1"/>
        <w:tblW w:w="1052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780"/>
        <w:gridCol w:w="2794"/>
        <w:gridCol w:w="3071"/>
        <w:gridCol w:w="2879"/>
      </w:tblGrid>
      <w:tr>
        <w:trPr/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030186887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473071851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56244533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528811392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>
        <w:trPr/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16"/>
          <w:szCs w:val="16"/>
        </w:rPr>
      </w:pPr>
      <w:r>
        <w:rPr>
          <w:rFonts w:eastAsia="Merriweather" w:cs="Merriweather" w:ascii="Merriweather" w:hAnsi="Merriweather"/>
          <w:b/>
          <w:sz w:val="16"/>
          <w:szCs w:val="16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1580881537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a2"/>
        <w:tblW w:w="1048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60"/>
        <w:gridCol w:w="5661"/>
        <w:gridCol w:w="3159"/>
      </w:tblGrid>
      <w:tr>
        <w:trPr/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235156020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050438253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412614358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>
        <w:trPr/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5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5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5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5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5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5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5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5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5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004" w:leader="none"/>
              </w:tabs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14"/>
          <w:szCs w:val="14"/>
        </w:rPr>
      </w:pPr>
      <w:r>
        <w:rPr>
          <w:rFonts w:eastAsia="Merriweather" w:cs="Merriweather" w:ascii="Merriweather" w:hAnsi="Merriweather"/>
          <w:b/>
          <w:sz w:val="14"/>
          <w:szCs w:val="14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1385665048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 xml:space="preserve"> </w:t>
          </w:r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 xml:space="preserve">სხვა სამუშაო გამოცდილება </w:t>
          </w:r>
        </w:sdtContent>
      </w:sdt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a3"/>
        <w:tblW w:w="1041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60"/>
        <w:gridCol w:w="5610"/>
        <w:gridCol w:w="3240"/>
      </w:tblGrid>
      <w:tr>
        <w:trPr/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806368213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893676255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403799160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>
        <w:trPr/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1996-2010წ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 xml:space="preserve"> 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 xml:space="preserve">ნოვოსიბირსკის კლინიკური საავადმყოფო 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პედიატრი, ნეონეტოლოგი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16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  <w:t>2010-2011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 xml:space="preserve"> 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 xml:space="preserve">თბილისი, სასწრწფო „პედიატრი“. 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პედიატრი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16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  <w:lang w:val="ka-GE"/>
              </w:rPr>
              <w:t>2011-2015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16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  <w:lang w:val="ka-GE"/>
              </w:rPr>
              <w:t xml:space="preserve"> </w:t>
            </w:r>
            <w:r>
              <w:rPr>
                <w:rFonts w:eastAsia="Sylfaen" w:cs="Sylfaen" w:ascii="Sylfaen" w:hAnsi="Sylfaen"/>
                <w:lang w:val="ka-GE"/>
              </w:rPr>
              <w:t>ქუთაისი კლინიკა „ბომონდი“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  <w:lang w:val="ka-GE"/>
              </w:rPr>
              <w:t>ნეონეტოლოგი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16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  <w:t>2015-დან</w:t>
            </w:r>
          </w:p>
          <w:p>
            <w:pPr>
              <w:pStyle w:val="Normal"/>
              <w:spacing w:before="0" w:after="16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</w:r>
          </w:p>
          <w:p>
            <w:pPr>
              <w:pStyle w:val="Normal"/>
              <w:spacing w:before="0" w:after="16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  <w:t>2021-აგვისტოდან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  <w:lang w:val="ka-GE"/>
              </w:rPr>
              <w:t xml:space="preserve">ქუთაისი, </w:t>
            </w:r>
            <w:r>
              <w:rPr>
                <w:rFonts w:eastAsia="Sylfaen" w:cs="Sylfaen" w:ascii="Sylfaen" w:hAnsi="Sylfaen"/>
              </w:rPr>
              <w:t>KNMC , ინტერვენციული მედიცინის დასავლეთ საქართველოს სამედიცინო ცენტრი.</w:t>
            </w:r>
          </w:p>
          <w:p>
            <w:pPr>
              <w:pStyle w:val="Normal"/>
              <w:spacing w:before="0" w:after="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</w:r>
          </w:p>
          <w:p>
            <w:pPr>
              <w:pStyle w:val="Normal"/>
              <w:spacing w:before="0" w:after="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  <w:lang w:val="ka-GE"/>
              </w:rPr>
              <w:t xml:space="preserve">ქუთაისი, </w:t>
            </w:r>
            <w:r>
              <w:rPr>
                <w:rFonts w:eastAsia="Sylfaen" w:cs="Sylfaen" w:ascii="Sylfaen" w:hAnsi="Sylfaen"/>
              </w:rPr>
              <w:t>KNMC , ინტერვენციული მედიცინის დასავლეთ საქართველოს სამედიცინო ცენტრი.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  <w:lang w:val="ka-GE"/>
              </w:rPr>
              <w:t>პედიატრი, ნეონეტოლოგი</w:t>
            </w:r>
          </w:p>
          <w:p>
            <w:pPr>
              <w:pStyle w:val="Normal"/>
              <w:spacing w:before="0" w:after="0"/>
              <w:rPr>
                <w:lang w:val="ka-GE"/>
              </w:rPr>
            </w:pPr>
            <w:r>
              <w:rPr>
                <w:lang w:val="ka-GE"/>
              </w:rPr>
            </w:r>
          </w:p>
          <w:p>
            <w:pPr>
              <w:pStyle w:val="Normal"/>
              <w:spacing w:before="0" w:after="0"/>
              <w:rPr>
                <w:lang w:val="ka-GE"/>
              </w:rPr>
            </w:pPr>
            <w:r>
              <w:rPr>
                <w:lang w:val="ka-GE"/>
              </w:rPr>
            </w:r>
          </w:p>
          <w:p>
            <w:pPr>
              <w:pStyle w:val="Normal"/>
              <w:spacing w:before="0" w:after="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  <w:lang w:val="ka-GE"/>
              </w:rPr>
              <w:t>ოჯახის ექიმი</w:t>
            </w:r>
          </w:p>
        </w:tc>
      </w:tr>
    </w:tbl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14"/>
          <w:szCs w:val="14"/>
        </w:rPr>
      </w:pPr>
      <w:r>
        <w:rPr>
          <w:rFonts w:eastAsia="Merriweather" w:cs="Merriweather" w:ascii="Merriweather" w:hAnsi="Merriweather"/>
          <w:b/>
          <w:sz w:val="14"/>
          <w:szCs w:val="14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16"/>
          <w:szCs w:val="16"/>
        </w:rPr>
      </w:pPr>
      <w:r>
        <w:rPr>
          <w:rFonts w:eastAsia="Merriweather" w:cs="Merriweather" w:ascii="Merriweather" w:hAnsi="Merriweather"/>
          <w:b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1068617375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35"/>
        <w:gridCol w:w="1440"/>
        <w:gridCol w:w="4962"/>
        <w:gridCol w:w="3542"/>
      </w:tblGrid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667750890"/>
              </w:sdtPr>
              <w:sdtContent>
                <w:r>
                  <w:rPr>
                    <w:rFonts w:eastAsia="Nova Mono" w:cs="Nova Mono" w:ascii="Nova Mono" w:hAnsi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24" w:hanging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7951270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497193007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266572631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rFonts w:ascii="Sylfaen" w:hAnsi="Sylfaen" w:eastAsia="Sylfaen" w:cs="Sylfaen"/>
                <w:sz w:val="20"/>
                <w:szCs w:val="20"/>
              </w:rPr>
            </w:pPr>
            <w:r>
              <w:rPr>
                <w:rFonts w:eastAsia="Sylfaen" w:cs="Sylfaen" w:ascii="Sylfaen" w:hAnsi="Sylfaen"/>
                <w:sz w:val="20"/>
                <w:szCs w:val="20"/>
                <w:lang w:val="ka-GE"/>
              </w:rPr>
              <w:t xml:space="preserve">2000წ 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16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  <w:lang w:val="ka-GE"/>
              </w:rPr>
              <w:t xml:space="preserve">  </w:t>
            </w:r>
            <w:r>
              <w:rPr>
                <w:rFonts w:eastAsia="Sylfaen" w:cs="Sylfaen" w:ascii="Sylfaen" w:hAnsi="Sylfaen"/>
                <w:lang w:val="ka-GE"/>
              </w:rPr>
              <w:t>ნოვოსიბირსკის სამედიცინო აკადემია, აქტუალური საკითხები ნეონეტოლოგიაში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2000წ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604" w:leader="none"/>
              </w:tabs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 xml:space="preserve"> 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მოსკოვი, ბავშვთა ინფექციური დაავადებები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  <w:t>2004წ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05" w:leader="none"/>
              </w:tabs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 xml:space="preserve"> 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ნოვოსიბირსკი, ნეონატოლოგია, მოზარდთა მედიცინა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2006 წ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ნოვოსიბირსკი, ზოგადი პედიატრია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2011 წ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ქ.თბილისი საოჯახო მედიცინა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16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16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Sylfaen" w:hAnsi="Sylfaen" w:eastAsia="Sylfaen" w:cs="Sylfaen"/>
              </w:rPr>
            </w:pPr>
            <w:r>
              <w:rPr>
                <w:rFonts w:eastAsia="Sylfaen" w:cs="Sylfaen" w:ascii="Sylfaen" w:hAnsi="Sylfaen"/>
              </w:rPr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18"/>
          <w:szCs w:val="18"/>
        </w:rPr>
      </w:pPr>
      <w:r>
        <w:rPr>
          <w:rFonts w:eastAsia="Merriweather" w:cs="Merriweather" w:ascii="Merriweather" w:hAnsi="Merriweather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16"/>
          <w:szCs w:val="16"/>
        </w:rPr>
      </w:pPr>
      <w:r>
        <w:rPr>
          <w:rFonts w:eastAsia="Merriweather" w:cs="Merriweather" w:ascii="Merriweather" w:hAnsi="Merriweather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sz w:val="20"/>
          <w:szCs w:val="20"/>
        </w:rPr>
      </w:pPr>
      <w:r>
        <w:rPr>
          <w:rFonts w:eastAsia="Merriweather" w:cs="Merriweather" w:ascii="Merriweather" w:hAnsi="Merriweather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166289703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16"/>
        <w:gridCol w:w="2204"/>
        <w:gridCol w:w="2208"/>
        <w:gridCol w:w="3797"/>
        <w:gridCol w:w="2080"/>
      </w:tblGrid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605650041"/>
              </w:sdtPr>
              <w:sdtContent>
                <w:r>
                  <w:rPr>
                    <w:rFonts w:eastAsia="Nova Mono" w:cs="Nova Mono" w:ascii="Nova Mono" w:hAnsi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19170105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40084637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753578299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sz w:val="20"/>
          <w:szCs w:val="20"/>
        </w:rPr>
      </w:pPr>
      <w:r>
        <w:rPr>
          <w:rFonts w:eastAsia="Merriweather" w:cs="Merriweather" w:ascii="Merriweather" w:hAnsi="Merriweather"/>
          <w:sz w:val="20"/>
          <w:szCs w:val="20"/>
        </w:rPr>
        <w:tab/>
      </w:r>
    </w:p>
    <w:p>
      <w:pPr>
        <w:pStyle w:val="Normal"/>
        <w:spacing w:before="240" w:after="0"/>
        <w:rPr>
          <w:rFonts w:ascii="Merriweather" w:hAnsi="Merriweather" w:eastAsia="Merriweather" w:cs="Merriweather"/>
          <w:sz w:val="20"/>
          <w:szCs w:val="20"/>
        </w:rPr>
      </w:pPr>
      <w:sdt>
        <w:sdtPr>
          <w:id w:val="1535442075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95"/>
        <w:gridCol w:w="1093"/>
        <w:gridCol w:w="3028"/>
        <w:gridCol w:w="2949"/>
        <w:gridCol w:w="1350"/>
        <w:gridCol w:w="1664"/>
      </w:tblGrid>
      <w:tr>
        <w:trPr/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41806067"/>
              </w:sdtPr>
              <w:sdtContent>
                <w:r>
                  <w:rPr>
                    <w:rFonts w:eastAsia="Nova Mono" w:cs="Nova Mono" w:ascii="Nova Mono" w:hAnsi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321751408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37578541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941814145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046866729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024361325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>
        <w:trPr/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rPr>
          <w:rFonts w:ascii="Merriweather" w:hAnsi="Merriweather" w:eastAsia="Merriweather" w:cs="Merriweather"/>
          <w:sz w:val="20"/>
          <w:szCs w:val="20"/>
        </w:rPr>
      </w:pPr>
      <w:sdt>
        <w:sdtPr>
          <w:id w:val="1873423599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12"/>
        <w:gridCol w:w="1035"/>
        <w:gridCol w:w="3373"/>
        <w:gridCol w:w="3961"/>
        <w:gridCol w:w="1692"/>
      </w:tblGrid>
      <w:tr>
        <w:trPr>
          <w:trHeight w:val="300" w:hRule="atLeast"/>
        </w:trPr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462476711"/>
              </w:sdtPr>
              <w:sdtContent>
                <w:r>
                  <w:rPr>
                    <w:rFonts w:eastAsia="Nova Mono" w:cs="Nova Mono" w:ascii="Nova Mono" w:hAnsi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24" w:hanging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116125038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433804924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357718154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724897585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>
        <w:trPr/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1180132547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91"/>
        <w:gridCol w:w="2355"/>
        <w:gridCol w:w="3467"/>
        <w:gridCol w:w="3043"/>
        <w:gridCol w:w="1239"/>
      </w:tblGrid>
      <w:tr>
        <w:trPr/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344304829"/>
              </w:sdtPr>
              <w:sdtContent>
                <w:r>
                  <w:rPr>
                    <w:rFonts w:eastAsia="Nova Mono" w:cs="Nova Mono" w:ascii="Nova Mono" w:hAnsi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513941387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384399489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679850024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940198392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>
        <w:trPr/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bookmarkStart w:id="0" w:name="_heading=h.gjdgxs"/>
      <w:bookmarkStart w:id="1" w:name="_heading=h.gjdgxs"/>
      <w:bookmarkEnd w:id="1"/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546197101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a9"/>
        <w:tblW w:w="1048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86"/>
        <w:gridCol w:w="2345"/>
        <w:gridCol w:w="7749"/>
      </w:tblGrid>
      <w:tr>
        <w:trPr/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388490377"/>
              </w:sdtPr>
              <w:sdtContent>
                <w:r>
                  <w:rPr>
                    <w:rFonts w:eastAsia="Nova Mono" w:cs="Nova Mono" w:ascii="Nova Mono" w:hAnsi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2043938759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345668655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>
        <w:trPr/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7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7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sz w:val="20"/>
          <w:szCs w:val="20"/>
        </w:rPr>
      </w:pPr>
      <w:r>
        <w:rPr>
          <w:rFonts w:eastAsia="Merriweather" w:cs="Merriweather" w:ascii="Merriweather" w:hAnsi="Merriweather"/>
          <w:sz w:val="20"/>
          <w:szCs w:val="20"/>
        </w:rPr>
      </w:r>
    </w:p>
    <w:p>
      <w:pPr>
        <w:pStyle w:val="Normal"/>
        <w:spacing w:before="24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1905440018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62"/>
        <w:gridCol w:w="1185"/>
        <w:gridCol w:w="2700"/>
        <w:gridCol w:w="3640"/>
        <w:gridCol w:w="2332"/>
      </w:tblGrid>
      <w:tr>
        <w:trPr>
          <w:trHeight w:val="263" w:hRule="atLeast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284" w:hanging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974479346"/>
              </w:sdtPr>
              <w:sdtContent>
                <w:r>
                  <w:rPr>
                    <w:rFonts w:eastAsia="Nova Mono" w:cs="Nova Mono" w:ascii="Nova Mono" w:hAnsi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284" w:hanging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404082244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284" w:hanging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708349020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2053957080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 xml:space="preserve">№ </w:t>
                </w:r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 xml:space="preserve">- პროექტის დასახელება </w:t>
                </w:r>
              </w:sdtContent>
            </w:sdt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284" w:hanging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763389968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>
        <w:trPr/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84" w:hanging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84" w:hanging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284" w:hanging="720"/>
        <w:rPr>
          <w:rFonts w:ascii="Merriweather" w:hAnsi="Merriweather" w:eastAsia="Merriweather" w:cs="Merriweather"/>
          <w:sz w:val="20"/>
          <w:szCs w:val="20"/>
        </w:rPr>
      </w:pPr>
      <w:r>
        <w:rPr>
          <w:rFonts w:eastAsia="Merriweather" w:cs="Merriweather" w:ascii="Merriweather" w:hAnsi="Merriweather"/>
          <w:sz w:val="20"/>
          <w:szCs w:val="20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792209030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>
      <w:pPr>
        <w:pStyle w:val="Normal"/>
        <w:spacing w:lineRule="auto" w:line="276" w:before="0" w:after="0"/>
        <w:ind w:left="567" w:hanging="720"/>
        <w:rPr>
          <w:rFonts w:ascii="Merriweather" w:hAnsi="Merriweather" w:eastAsia="Merriweather" w:cs="Merriweather"/>
          <w:sz w:val="20"/>
          <w:szCs w:val="20"/>
        </w:rPr>
      </w:pPr>
      <w:r>
        <w:rPr>
          <w:rFonts w:eastAsia="Merriweather" w:cs="Merriweather" w:ascii="Merriweather" w:hAnsi="Merriweather"/>
          <w:sz w:val="20"/>
          <w:szCs w:val="20"/>
        </w:rPr>
      </w:r>
    </w:p>
    <w:tbl>
      <w:tblPr>
        <w:tblStyle w:val="ab"/>
        <w:tblW w:w="1043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79"/>
        <w:gridCol w:w="870"/>
        <w:gridCol w:w="6930"/>
        <w:gridCol w:w="2252"/>
      </w:tblGrid>
      <w:tr>
        <w:trPr/>
        <w:tc>
          <w:tcPr>
            <w:tcW w:w="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398540773"/>
              </w:sdtPr>
              <w:sdtContent>
                <w:r>
                  <w:rPr>
                    <w:rFonts w:eastAsia="Nova Mono" w:cs="Nova Mono" w:ascii="Nova Mono" w:hAnsi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24" w:hanging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794887739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1194196208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sdt>
              <w:sdtPr>
                <w:id w:val="2060218445"/>
              </w:sdtPr>
              <w:sdtContent>
                <w:r>
                  <w:rPr>
                    <w:rFonts w:eastAsia="Arial Unicode MS" w:cs="Arial Unicode MS" w:ascii="Arial Unicode MS" w:hAnsi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>
        <w:trPr/>
        <w:tc>
          <w:tcPr>
            <w:tcW w:w="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16"/>
          <w:szCs w:val="16"/>
        </w:rPr>
      </w:pPr>
      <w:r>
        <w:rPr>
          <w:rFonts w:eastAsia="Merriweather" w:cs="Merriweather" w:ascii="Merriweather" w:hAnsi="Merriweather"/>
          <w:b/>
          <w:sz w:val="16"/>
          <w:szCs w:val="16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726700146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 xml:space="preserve"> </w:t>
          </w:r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ac"/>
        <w:tblW w:w="1059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223"/>
        <w:gridCol w:w="1426"/>
        <w:gridCol w:w="1455"/>
        <w:gridCol w:w="1575"/>
        <w:gridCol w:w="1515"/>
        <w:gridCol w:w="2399"/>
      </w:tblGrid>
      <w:tr>
        <w:trPr/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602468813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837334991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279030572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243369644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931793491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405816187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>
        <w:trPr/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189277835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  <w:lang w:val="en-US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</w:tr>
      <w:tr>
        <w:trPr/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939690387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Sylfaen" w:hAnsi="Sylfaen" w:eastAsia="Merriweather" w:cs="Merriweather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Merriweather" w:cs="Merriweather" w:ascii="Sylfaen" w:hAnsi="Sylfaen"/>
                <w:b/>
                <w:sz w:val="20"/>
                <w:szCs w:val="20"/>
                <w:lang w:val="en-US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  <w:lang w:val="en-US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</w:tr>
      <w:tr>
        <w:trPr/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160945411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617193583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ad"/>
        <w:tblW w:w="1048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604"/>
        <w:gridCol w:w="2081"/>
        <w:gridCol w:w="1945"/>
        <w:gridCol w:w="1943"/>
        <w:gridCol w:w="1907"/>
      </w:tblGrid>
      <w:tr>
        <w:trPr/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279537136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662040858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046205977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426872705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A9F2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603639253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>
        <w:trPr/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bookmarkStart w:id="2" w:name="_GoBack"/>
            <w:bookmarkStart w:id="3" w:name="_GoBack"/>
            <w:bookmarkEnd w:id="3"/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Merriweather" w:cs="Merriweather" w:asciiTheme="minorHAnsi" w:hAnsiTheme="minorHAnsi"/>
                <w:sz w:val="20"/>
                <w:szCs w:val="20"/>
              </w:rPr>
            </w:pPr>
            <w:r>
              <w:rPr>
                <w:rFonts w:eastAsia="Merriweather" w:cs="Merriweather"/>
                <w:sz w:val="20"/>
                <w:szCs w:val="20"/>
              </w:rPr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Merriweather" w:cs="Merriweather"/>
                <w:sz w:val="20"/>
                <w:szCs w:val="20"/>
                <w:lang w:val="en-US"/>
              </w:rPr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Merriweather" w:cs="Merriweather"/>
                <w:sz w:val="20"/>
                <w:szCs w:val="20"/>
                <w:lang w:val="en-US"/>
              </w:rPr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Merriweather" w:cs="Merriweather"/>
                <w:sz w:val="20"/>
                <w:szCs w:val="20"/>
                <w:lang w:val="en-US"/>
              </w:rPr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Merriweather" w:cs="Merriweather" w:ascii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Merriweather" w:cs="Merriweather"/>
                <w:sz w:val="20"/>
                <w:szCs w:val="20"/>
                <w:lang w:val="en-US"/>
              </w:rPr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838626088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2084881194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1927076366"/>
        </w:sdtPr>
        <w:sdtContent>
          <w:r>
            <w:rPr>
              <w:rFonts w:eastAsia="Arial Unicode MS" w:cs="Arial Unicode MS" w:ascii="Arial Unicode MS" w:hAnsi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616" w:header="142" w:top="669" w:footer="80" w:bottom="56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HVEULEBRIVY A&amp;V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Arial Unicode MS">
    <w:charset w:val="00"/>
    <w:family w:val="roman"/>
    <w:pitch w:val="variable"/>
  </w:font>
  <w:font w:name="Merriweather">
    <w:charset w:val="00"/>
    <w:family w:val="roman"/>
    <w:pitch w:val="variable"/>
  </w:font>
  <w:font w:name="Sylfaen">
    <w:charset w:val="00"/>
    <w:family w:val="roman"/>
    <w:pitch w:val="variable"/>
  </w:font>
  <w:font w:name="Nova Mono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2835" w:leader="none"/>
        <w:tab w:val="right" w:pos="10375" w:leader="none"/>
      </w:tabs>
      <w:spacing w:lineRule="auto" w:line="240" w:before="0" w:after="0"/>
      <w:jc w:val="right"/>
      <w:rPr/>
    </w:pPr>
    <w:sdt>
      <w:sdtPr>
        <w:id w:val="1713970643"/>
      </w:sdtPr>
      <w:sdtContent>
        <w:r>
          <w:rPr>
            <w:rFonts w:eastAsia="Arial Unicode MS" w:cs="Arial Unicode MS" w:ascii="Arial Unicode MS" w:hAnsi="Arial Unicode MS"/>
            <w:color w:val="000000"/>
            <w:sz w:val="14"/>
            <w:szCs w:val="14"/>
          </w:rPr>
          <w:t>გვერდი</w:t>
        </w:r>
      </w:sdtContent>
    </w:sdt>
    <w:r>
      <w:rPr>
        <w:rFonts w:eastAsia="ArialMT" w:cs="ArialMT" w:ascii="ArialMT" w:hAnsi="ArialMT"/>
        <w:color w:val="26B4EA"/>
        <w:sz w:val="14"/>
        <w:szCs w:val="14"/>
      </w:rPr>
      <w:t xml:space="preserve"> </w:t>
    </w:r>
    <w:r>
      <w:rPr>
        <w:rFonts w:eastAsia="ArialMT" w:cs="ArialMT" w:ascii="ArialMT" w:hAnsi="ArialMT"/>
        <w:color w:val="26B4EA"/>
        <w:sz w:val="14"/>
        <w:szCs w:val="14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rFonts w:eastAsia="ArialMT" w:cs="ArialMT" w:ascii="ArialMT" w:hAnsi="ArialMT"/>
        <w:color w:val="000000"/>
        <w:sz w:val="14"/>
        <w:szCs w:val="14"/>
      </w:rPr>
      <w:t xml:space="preserve"> / </w:t>
    </w:r>
    <w:r>
      <w:rPr>
        <w:rFonts w:eastAsia="ArialMT" w:cs="ArialMT" w:ascii="ArialMT" w:hAnsi="ArialMT"/>
        <w:color w:val="000000"/>
        <w:sz w:val="14"/>
        <w:szCs w:val="14"/>
      </w:rPr>
      <w:fldChar w:fldCharType="begin"/>
    </w:r>
    <w:r>
      <w:instrText> NUMPAGES </w:instrText>
    </w:r>
    <w:r>
      <w:fldChar w:fldCharType="separate"/>
    </w:r>
    <w:r>
      <w:t>4</w:t>
    </w:r>
    <w:r>
      <w:fldChar w:fldCharType="end"/>
    </w:r>
    <w:r>
      <w:rPr>
        <w:rFonts w:eastAsia="ArialMT" w:cs="ArialMT" w:ascii="ArialMT" w:hAnsi="ArialMT"/>
        <w:color w:val="000000"/>
        <w:sz w:val="14"/>
        <w:szCs w:val="14"/>
      </w:rPr>
      <w:t xml:space="preserve"> </w:t>
    </w:r>
  </w:p>
  <w:p>
    <w:pPr>
      <w:pStyle w:val="Normal"/>
      <w:tabs>
        <w:tab w:val="center" w:pos="4844" w:leader="none"/>
        <w:tab w:val="right" w:pos="9689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44" w:leader="none"/>
        <w:tab w:val="right" w:pos="9689" w:leader="none"/>
      </w:tabs>
      <w:spacing w:lineRule="auto" w:line="240" w:before="0" w:after="0"/>
      <w:jc w:val="right"/>
      <w:rPr>
        <w:color w:val="000000"/>
        <w:sz w:val="18"/>
        <w:szCs w:val="18"/>
      </w:rPr>
    </w:pPr>
    <w:r>
      <w:rPr>
        <w:rFonts w:eastAsia="Times New Roman" w:cs="Times New Roman" w:ascii="Times New Roman" w:hAnsi="Times New Roman"/>
        <w:b/>
        <w:color w:val="1593CB"/>
        <w:sz w:val="32"/>
        <w:szCs w:val="32"/>
      </w:rPr>
      <w:t>CV</w:t>
    </w:r>
    <w:r>
      <w:rPr>
        <w:rFonts w:eastAsia="Times New Roman" w:cs="Times New Roman" w:ascii="Times New Roman" w:hAnsi="Times New Roman"/>
        <w:b/>
        <w:color w:val="1593CB"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color w:val="1593CB"/>
        <w:sz w:val="28"/>
        <w:szCs w:val="28"/>
      </w:rPr>
      <w:t xml:space="preserve">                                                     </w:t>
    </w:r>
    <w:r>
      <w:rPr>
        <w:rFonts w:eastAsia="Times New Roman" w:cs="Times New Roman" w:ascii="Times New Roman" w:hAnsi="Times New Roman"/>
        <w:color w:val="1593CB"/>
        <w:sz w:val="28"/>
        <w:szCs w:val="28"/>
      </w:rPr>
      <w:drawing>
        <wp:inline distT="0" distB="0" distL="0" distR="0">
          <wp:extent cx="756920" cy="75692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32" t="1093" r="6032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8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ka-G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ka-GE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92b4b"/>
    <w:rPr>
      <w:rFonts w:ascii="Calibri" w:hAnsi="Calibri" w:eastAsia="Calibri" w:cs="Times New Roman"/>
    </w:rPr>
  </w:style>
  <w:style w:type="character" w:styleId="FooterChar" w:customStyle="1">
    <w:name w:val="Footer Char"/>
    <w:basedOn w:val="DefaultParagraphFont"/>
    <w:link w:val="Footer"/>
    <w:qFormat/>
    <w:rsid w:val="00c92b4b"/>
    <w:rPr>
      <w:rFonts w:ascii="Calibri" w:hAnsi="Calibri" w:eastAsia="Calibri" w:cs="Times New Roman"/>
    </w:rPr>
  </w:style>
  <w:style w:type="character" w:styleId="InternetLink">
    <w:name w:val="Internet Link"/>
    <w:basedOn w:val="DefaultParagraphFont"/>
    <w:unhideWhenUsed/>
    <w:rsid w:val="00c6480e"/>
    <w:rPr>
      <w:color w:val="F49100" w:themeColor="hyperlink"/>
      <w:u w:val="single"/>
    </w:rPr>
  </w:style>
  <w:style w:type="character" w:styleId="BodyTextIndentChar" w:customStyle="1">
    <w:name w:val="Body Text Indent Char"/>
    <w:basedOn w:val="DefaultParagraphFont"/>
    <w:link w:val="BodyTextIndent"/>
    <w:qFormat/>
    <w:rsid w:val="000a0923"/>
    <w:rPr>
      <w:rFonts w:ascii="CHVEULEBRIVY A&amp;V" w:hAnsi="CHVEULEBRIVY A&amp;V" w:eastAsia="Times New Roman" w:cs="Times New Roman"/>
      <w:szCs w:val="20"/>
      <w:lang w:eastAsia="ru-RU"/>
    </w:rPr>
  </w:style>
  <w:style w:type="character" w:styleId="FootnoteTextChar" w:customStyle="1">
    <w:name w:val="Footnote Text Char"/>
    <w:basedOn w:val="DefaultParagraphFont"/>
    <w:link w:val="FootnoteText"/>
    <w:semiHidden/>
    <w:qFormat/>
    <w:rsid w:val="000a0923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qFormat/>
    <w:rsid w:val="000a0923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lineRule="auto" w:line="276" w:before="0" w:after="200"/>
      <w:ind w:left="720" w:hanging="0"/>
      <w:contextualSpacing/>
    </w:pPr>
    <w:rPr>
      <w:rFonts w:cs="Times New Roman"/>
    </w:rPr>
  </w:style>
  <w:style w:type="paragraph" w:styleId="ECVRightColumn" w:customStyle="1">
    <w:name w:val="_ECV_RightColumn"/>
    <w:basedOn w:val="Normal"/>
    <w:qFormat/>
    <w:rsid w:val="00c92b4b"/>
    <w:pPr>
      <w:widowControl w:val="false"/>
      <w:suppressLineNumbers/>
      <w:suppressAutoHyphens w:val="true"/>
      <w:spacing w:lineRule="auto" w:line="240" w:before="62" w:after="0"/>
    </w:pPr>
    <w:rPr>
      <w:rFonts w:ascii="Arial" w:hAnsi="Arial" w:eastAsia="SimSun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 w:leader="none"/>
        <w:tab w:val="right" w:pos="9689" w:leader="none"/>
      </w:tabs>
      <w:spacing w:lineRule="auto" w:line="240" w:before="0" w:after="0"/>
    </w:pPr>
    <w:rPr>
      <w:rFonts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 w:leader="none"/>
        <w:tab w:val="right" w:pos="9689" w:leader="none"/>
      </w:tabs>
      <w:spacing w:lineRule="auto" w:line="240" w:before="0" w:after="0"/>
    </w:pPr>
    <w:rPr>
      <w:rFonts w:cs="Times New Roman"/>
    </w:rPr>
  </w:style>
  <w:style w:type="paragraph" w:styleId="TextBodyIndent">
    <w:name w:val="Body Text Indent"/>
    <w:basedOn w:val="Normal"/>
    <w:link w:val="BodyTextIndentChar"/>
    <w:rsid w:val="000a0923"/>
    <w:pPr>
      <w:spacing w:lineRule="auto" w:line="360" w:before="0" w:after="0"/>
      <w:ind w:firstLine="567"/>
      <w:jc w:val="both"/>
    </w:pPr>
    <w:rPr>
      <w:rFonts w:ascii="CHVEULEBRIVY A&amp;V" w:hAnsi="CHVEULEBRIVY A&amp;V" w:eastAsia="Times New Roman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qFormat/>
    <w:rsid w:val="000a092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LibreOffice/5.4.2.2$Windows_X86_64 LibreOffice_project/22b09f6418e8c2d508a9eaf86b2399209b0990f4</Application>
  <Pages>7</Pages>
  <Words>322</Words>
  <Characters>2407</Characters>
  <CharactersWithSpaces>2652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2021-04-21T06:05:00Z</dcterms:created>
  <dc:creator>Natalia Jikidze</dc:creator>
  <dc:description/>
  <dc:language>en-US</dc:language>
  <cp:lastModifiedBy/>
  <dcterms:modified xsi:type="dcterms:W3CDTF">2021-09-16T13:13:16Z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