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</w:rPr>
        <w:drawing>
          <wp:inline distB="0" distT="0" distL="0" distR="0">
            <wp:extent cx="1230573" cy="1602607"/>
            <wp:effectExtent b="0" l="0" r="0" t="0"/>
            <wp:docPr descr="C:\Users\tatuli\Desktop\აკადემია\ფოტო 3X4.png" id="13" name="image3.jpg"/>
            <a:graphic>
              <a:graphicData uri="http://schemas.openxmlformats.org/drawingml/2006/picture">
                <pic:pic>
                  <pic:nvPicPr>
                    <pic:cNvPr descr="C:\Users\tatuli\Desktop\აკადემია\ფოტო 3X4.png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573" cy="16026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630"/>
        <w:rPr>
          <w:rFonts w:ascii="Merriweather" w:cs="Merriweather" w:eastAsia="Merriweather" w:hAnsi="Merriweather"/>
          <w:b w:val="1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პერსონალური ინფორმაცია</w:t>
          </w:r>
        </w:sdtContent>
      </w:sdt>
    </w:p>
    <w:p w:rsidR="00000000" w:rsidDel="00000000" w:rsidP="00000000" w:rsidRDefault="00000000" w:rsidRPr="00000000" w14:paraId="00000009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63500</wp:posOffset>
                </wp:positionV>
                <wp:extent cx="6781800" cy="381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955100" y="3780000"/>
                          <a:ext cx="6781800" cy="0"/>
                        </a:xfrm>
                        <a:custGeom>
                          <a:rect b="b" l="l" r="r" t="t"/>
                          <a:pathLst>
                            <a:path extrusionOk="0" h="1"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63500</wp:posOffset>
                </wp:positionV>
                <wp:extent cx="6781800" cy="38100"/>
                <wp:effectExtent b="0" l="0" r="0" t="0"/>
                <wp:wrapNone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hanging="630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სახელი და გვარი: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 თათია დოლიძე</w:t>
          </w:r>
        </w:sdtContent>
      </w:sdt>
    </w:p>
    <w:p w:rsidR="00000000" w:rsidDel="00000000" w:rsidP="00000000" w:rsidRDefault="00000000" w:rsidRPr="00000000" w14:paraId="0000000B">
      <w:pPr>
        <w:ind w:hanging="630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დაბადების თარიღი და ადგილი: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 09.01.1986 წელი, ქ.თბილისი</w:t>
          </w:r>
        </w:sdtContent>
      </w:sdt>
    </w:p>
    <w:p w:rsidR="00000000" w:rsidDel="00000000" w:rsidP="00000000" w:rsidRDefault="00000000" w:rsidRPr="00000000" w14:paraId="0000000C">
      <w:pPr>
        <w:ind w:hanging="630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მისამართი: 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საქართველო, თბილისი, ს. ჩიქოვანის 24ა, ბინა №40</w:t>
          </w:r>
        </w:sdtContent>
      </w:sdt>
    </w:p>
    <w:p w:rsidR="00000000" w:rsidDel="00000000" w:rsidP="00000000" w:rsidRDefault="00000000" w:rsidRPr="00000000" w14:paraId="0000000D">
      <w:pPr>
        <w:ind w:hanging="630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ელ.ფოსტა:</w:t>
          </w:r>
        </w:sdtContent>
      </w:sdt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 tdolidze214@gmail.com</w:t>
      </w:r>
    </w:p>
    <w:p w:rsidR="00000000" w:rsidDel="00000000" w:rsidP="00000000" w:rsidRDefault="00000000" w:rsidRPr="00000000" w14:paraId="0000000E">
      <w:pPr>
        <w:ind w:hanging="630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ტელეფონი: </w:t>
          </w:r>
        </w:sdtContent>
      </w:sdt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555630066</w:t>
      </w:r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hanging="630"/>
        <w:rPr>
          <w:rFonts w:ascii="Merriweather" w:cs="Merriweather" w:eastAsia="Merriweather" w:hAnsi="Merriweather"/>
          <w:b w:val="1"/>
          <w:sz w:val="22"/>
          <w:szCs w:val="22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განათლება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203200</wp:posOffset>
                </wp:positionV>
                <wp:extent cx="6781800" cy="38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55100" y="3780000"/>
                          <a:ext cx="6781800" cy="0"/>
                        </a:xfrm>
                        <a:custGeom>
                          <a:rect b="b" l="l" r="r" t="t"/>
                          <a:pathLst>
                            <a:path extrusionOk="0" h="1" w="678180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203200</wp:posOffset>
                </wp:positionV>
                <wp:extent cx="6781800" cy="38100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0" w:hanging="1530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2002-2006 წწ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 საქართველოს ტექნიკური უნივერსიტეტის, სამართალმცოდნეობის სპეციალობა, 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იურისტის კვალიფიკაცია (ბაკალავრი)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90" w:hanging="1620"/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810" w:hanging="1440"/>
        <w:rPr>
          <w:rFonts w:ascii="Merriweather" w:cs="Merriweather" w:eastAsia="Merriweather" w:hAnsi="Merriweather"/>
          <w:b w:val="1"/>
          <w:sz w:val="22"/>
          <w:szCs w:val="22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2006-2008 წწ  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საქართველოს ტექნიკური უნივერსიტეტის, სამართალმცოდნეობის სპეციალობის მაგისტრატურა 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(სამართლის მაგისტრი)</w:t>
          </w:r>
        </w:sdtContent>
      </w:sdt>
    </w:p>
    <w:p w:rsidR="00000000" w:rsidDel="00000000" w:rsidP="00000000" w:rsidRDefault="00000000" w:rsidRPr="00000000" w14:paraId="00000015">
      <w:pPr>
        <w:ind w:left="990" w:hanging="1620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0" w:hanging="1530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2"/>
          <w:szCs w:val="22"/>
          <w:rtl w:val="0"/>
        </w:rPr>
        <w:t xml:space="preserve">2009-2012    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საქართველოს ტექნიკური უნივერსიტეტის, სამართალმცოდნეობის სპეციალობის სადოქტორო პროგრამა 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(სამართლის დოქტორი)</w:t>
          </w:r>
        </w:sdtContent>
      </w:sdt>
    </w:p>
    <w:p w:rsidR="00000000" w:rsidDel="00000000" w:rsidP="00000000" w:rsidRDefault="00000000" w:rsidRPr="00000000" w14:paraId="00000017">
      <w:pPr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630"/>
        <w:rPr>
          <w:rFonts w:ascii="Merriweather" w:cs="Merriweather" w:eastAsia="Merriweather" w:hAnsi="Merriweather"/>
          <w:b w:val="1"/>
          <w:sz w:val="22"/>
          <w:szCs w:val="22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სამუშაო გამოცდილება</w:t>
          </w:r>
        </w:sdtContent>
      </w:sdt>
    </w:p>
    <w:p w:rsidR="00000000" w:rsidDel="00000000" w:rsidP="00000000" w:rsidRDefault="00000000" w:rsidRPr="00000000" w14:paraId="00000019">
      <w:pPr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25400</wp:posOffset>
                </wp:positionV>
                <wp:extent cx="6848475" cy="381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21763" y="3779683"/>
                          <a:ext cx="6848475" cy="635"/>
                        </a:xfrm>
                        <a:custGeom>
                          <a:rect b="b" l="l" r="r" t="t"/>
                          <a:pathLst>
                            <a:path extrusionOk="0" h="635" w="6848475">
                              <a:moveTo>
                                <a:pt x="0" y="0"/>
                              </a:moveTo>
                              <a:lnTo>
                                <a:pt x="68484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25400</wp:posOffset>
                </wp:positionV>
                <wp:extent cx="6848475" cy="38100"/>
                <wp:effectExtent b="0" l="0" r="0" t="0"/>
                <wp:wrapNone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10.0" w:type="dxa"/>
        <w:jc w:val="left"/>
        <w:tblInd w:w="-5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9000"/>
        <w:tblGridChange w:id="0">
          <w:tblGrid>
            <w:gridCol w:w="1710"/>
            <w:gridCol w:w="9000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2019 წ. დღემდე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ბიზნეს კონსულტაციების ცენტრი (BCC) იურიდიული სამსახურის უფროსი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2019 წ. დღემდე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ქუთაისის უნივერსიტეტი, ასოცირებული პროფესორი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2019 წ. დღემდე:  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საქართველოს ეროვნული უნივერსიტეტის მოწვეული ლექტორი სისხლის სამართალში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2019 წ. დღემდე:  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ევროპის სასწავლო უნივერსიტეტი, ასოცირებული პროფესორი სისხლის სამართალში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2018 წ. დღემდე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ევროპის სასწავლო უნივერსიტეტის, საერთაშორისო სამეცნიერო ჟურნალი ,,სამართალი და მსოფლიო’’. სარედაქციო კოლეგიის წევრი.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2015-2019წწ:      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შპს ზოდი პლიუსი, იურიდილი სამსახურის უფროსი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2016 -2018 წწ:          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კერძო დაცვითი სამსახური, დამფუძნებლის მრჩეველი სამართლებრივ საკითხებში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2017 წ დღემდე: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ევროპის სასწავლო უნივერსიტეტის სამართლის კვლევითი ინსტიტუტის ცენტრის წევრი და ამავე ცენტრის კოორდინატორი ცენტრის საგამომცემლო საქმიანობაში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2015 წ. დღემდე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ბიზნეს კონსულტაციების ცენტრი (BCC) ტრეინინგ ცენტრის ტრენერი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2016 -2019 წ.წ.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საქართველოს ეროვნული უნივერსიტეტი, ასისტენტ პროფესორი სისხლის სამართალში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2009-2015 წ.წ.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თბილისის თავისუფალი უნივერსიტეტი, მთავარი იურისტი, სამართლის სკოლის კოორდინატორი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2008-2009 წწ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საქართველოს მთავრობის კანცელარია, მრჩეველი სამართლებრივ საკითხებში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2007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Merriweather" w:cs="Merriweather" w:eastAsia="Merriweather" w:hAnsi="Merriweather"/>
                <w:i w:val="1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ამერიკის ადვოკატთა ასოციაციის ტრენერი თბილისის სკოლებში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2005-2007 წწ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საქართველოს ახალგაზრდა მეცნიერთა აკადემია, სამართლებრივ საკითხებზე მომუშავე ჯგუფის ხელმძღვანელი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2005-2009 წწ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საქართველოს ახალგაზრდა მეცნიერთა აკადემია, ვიცე პრეზიდენტი სამართლებრივ საკითხებში</w:t>
                </w:r>
              </w:sdtContent>
            </w:sdt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hanging="567"/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ტრეინინგები, კონკურსები, კონფერენციები</w:t>
          </w:r>
        </w:sdtContent>
      </w:sdt>
    </w:p>
    <w:p w:rsidR="00000000" w:rsidDel="00000000" w:rsidP="00000000" w:rsidRDefault="00000000" w:rsidRPr="00000000" w14:paraId="0000003B">
      <w:pPr>
        <w:ind w:hanging="567"/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63500</wp:posOffset>
                </wp:positionV>
                <wp:extent cx="6848475" cy="38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21763" y="3779683"/>
                          <a:ext cx="6848475" cy="635"/>
                        </a:xfrm>
                        <a:custGeom>
                          <a:rect b="b" l="l" r="r" t="t"/>
                          <a:pathLst>
                            <a:path extrusionOk="0" h="635" w="6848475">
                              <a:moveTo>
                                <a:pt x="0" y="0"/>
                              </a:moveTo>
                              <a:lnTo>
                                <a:pt x="68484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63500</wp:posOffset>
                </wp:positionV>
                <wp:extent cx="6848475" cy="38100"/>
                <wp:effectExtent b="0" l="0" r="0" t="0"/>
                <wp:wrapNone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710.0" w:type="dxa"/>
        <w:jc w:val="left"/>
        <w:tblInd w:w="-5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9000"/>
        <w:tblGridChange w:id="0">
          <w:tblGrid>
            <w:gridCol w:w="1710"/>
            <w:gridCol w:w="9000"/>
          </w:tblGrid>
        </w:tblGridChange>
      </w:tblGrid>
      <w:t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2018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D">
            <w:pPr>
              <w:ind w:left="-630" w:firstLine="630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Case, Western Reserve University, Introduction to International criminal law (training course)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2018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Penn Law, Training Course on Introduction to American law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2018 წ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University of London, Training Course on English Common law: Structure and principles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2018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ევროპის სასწავლო უნივერსიტეტის, საერთაშორისო სამეცნიერო კონფერენცია,, მართლმსაჯულების პრობლემები’’ (მომხსენებელი)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2016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საქართველოს ეროვნული უნივერსიტეტი, საერთაშორისო სამეცნიერო კონფერენცია: ,,სეუ და მეცნიერება’’. თემის სახელწოდება: ,,სისხლის სამართლის ფრაგმენტული ხასიათი და ქმედების კრიმინალიზაციის ძირითადი კრიტეირუმები’’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2012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Constitutional law winter school on constitutional interpretation, institutions and legitimacy, Comparative perspectives, Free University of Tbilisi, Washburn University school of law, Constitutional court of Georgia;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2012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Commercial law winter school on International business transactions and contract drafting Free University of Tbilisi, Washburn University school of law;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2011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საქართველოს ტექნიკური უნივერსიტეტი, საუნივერსიტეტთაშორისო საერთაშორისო სამეცნიერო-პრაქტიკული კონფერენციისადმი მიძღვნილი სამეცნიერო კონფერენ-ციის მომხსენებელი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2007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ამერიკის ადვოკატთა ასოციაცია, პრაქტიკული სამართლის ტრეინინგ კურსი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2007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The University of Nottingham,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Spamgo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training course on Environmental Management Systems (EMS)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2007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The University of Nottingham,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Spamgo training course on ,,Communication and Knowledge Management”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2007 წ.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The University of Nottingham,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Spamgo training course on ,,project management</w:t>
            </w: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’’</w:t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hanging="630"/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პუბლიკაციები</w:t>
          </w:r>
        </w:sdtContent>
      </w:sdt>
    </w:p>
    <w:p w:rsidR="00000000" w:rsidDel="00000000" w:rsidP="00000000" w:rsidRDefault="00000000" w:rsidRPr="00000000" w14:paraId="00000056">
      <w:pPr>
        <w:ind w:hanging="630"/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152400</wp:posOffset>
                </wp:positionV>
                <wp:extent cx="6848475" cy="38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21763" y="3779683"/>
                          <a:ext cx="6848475" cy="635"/>
                        </a:xfrm>
                        <a:custGeom>
                          <a:rect b="b" l="l" r="r" t="t"/>
                          <a:pathLst>
                            <a:path extrusionOk="0" h="635" w="6848475">
                              <a:moveTo>
                                <a:pt x="0" y="0"/>
                              </a:moveTo>
                              <a:lnTo>
                                <a:pt x="68484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152400</wp:posOffset>
                </wp:positionV>
                <wp:extent cx="6848475" cy="3810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2019 წელი: </w:t>
          </w:r>
        </w:sdtContent>
      </w:sdt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ევროპის უნივერსიტეტის სამართლის სამეცნიერო-კვლევითი ინსტიტუტის საერთაშორისო სამეცნიერო ჟურნალი, სამართალი და მსოფლიო, N9, ,,General Legal overview on the system of private prisons’’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2018 წელი: </w:t>
          </w:r>
        </w:sdtContent>
      </w:sdt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ევროპის უნივერსიტეტის სამართლის სამეცნიერო-კვლევითი ინსტიტუტის საერთაშორისო სამეცნიერო ჟურნალი, სამართალი და მსოფლიო, N8, ,,იურიდიული განათლების როლი მართლმსაჯულების სისტემის სრულყოფაში.’’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2018 წელი: </w:t>
          </w:r>
        </w:sdtContent>
      </w:sdt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ევროპის უნივერსიტეტის სამართლის სამეცნიერო-კვლევითი ინსტიტუტის საერთაშორისო სამეცნიერო ჟურნალი, სამართალი და მსოფლიო, N7, ,,აუცილებელი მოგერიების ფარგლებს გადაცილებით ჩადენილი დანაშაულის კვალიფიკაციის სამართლებრივი ასპექტები;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2017 წელი: </w:t>
          </w:r>
        </w:sdtContent>
      </w:sdt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ევროპის უნივერსიტეტის სამართლის სამეცნიერო-კვლევითი ინსტიტუტის საერთაშორისო სამეცნიერო ჟურნალი, სამართალი და მსოფლიო, N6, ,,აუცილებელი მოგერიების კვალიფიკაციის ძირითადი საკითხები (სასამართლო პრაქტიკის ანალიზი)’’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2016 წელი: </w:t>
          </w:r>
        </w:sdtContent>
      </w:sdt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საქართველოს ეროვნული უნივერსიტეტი, სამეცნიერო ჟურნალი: ,,სეუ და მეცნიერება’’. N5 ,,სისხლის სამართლის ფრაგმენტული ხასიათი და ქმედების კრიმინალიზაციის ძირითადი კრიტეირუმები’’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2016 წელი: </w:t>
          </w:r>
        </w:sdtContent>
      </w:sdt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ევროპის უნივერსიტეტის სამართლის სამეცნიერო-კვლევითი ინსტიტუტის საერთაშორისო სამეცნიერო ჟურნალი, სამართალი და მსოფლიო, N4, ,,მართლწინააღმდეგობისა და ბრალის გამომრიცხველი ზეკანონური გარემოებების კვალიფიკაციის ძირითადი ასპექტები’’.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2016 წელი:</w:t>
          </w:r>
        </w:sdtContent>
      </w:sdt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სისხლის სამართლის ზოგადი ნაწილი (დამხმარე სახელმძღვანელო), იურისტების სამყარო, თანაავტორი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2012 წელი : </w:t>
          </w:r>
        </w:sdtContent>
      </w:sdt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საქართველოს სისხლის სამართლის პროცესი, კერძო ნაწილი, საქართველოს ტექნიკური უნივერსიტეტის გამომცემლობა, სახელმძღვანელო, თანაავტორი;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2012 წელი: </w:t>
          </w:r>
        </w:sdtContent>
      </w:sdt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საქართველოს სისხლის სამართლის პროცესი, ზოგადი ნაწილი,საქართველოს ტექნიკური უნივერსიტეტის გამომცემლობა, სახელმძღვანელო, თანაავტორი;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2011 წელი: </w:t>
          </w:r>
        </w:sdtContent>
      </w:sdt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საუნივერსიტეტთაშორისო საერთაშორისო სამეცნიერო-პრაქტიკული კონფერენ-ციისადმი მიძღვნილი სამეცნიერო ჟურნალი,,,კრიმინოლოგია – როგორც დანაშაულის სოციალური კონტროლის საშუალება, მისი განვითარების ისტორია და კირმინოლოგიის სწავლებასთან დაკავშირებული რეკომენდაციები.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2009 წელი: </w:t>
          </w:r>
        </w:sdtContent>
      </w:sdt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სამეცნიერო ჟურნალი ინტელექტუალი, N7, ,,დანაშაულის პროვოკაციის პრაქ-ტიკულ სამართლებრივი დახასიათება.’’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2008 წელი : </w:t>
          </w:r>
        </w:sdtContent>
      </w:sdt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სამეცნიერო ჟურნალი ინტელექტუალი, N 6, ,,მოწმის დაკითხვის წესი წინასწარი გამოძიებისა და სასამართლოს განხილვისას”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2007 წელი:</w:t>
          </w:r>
        </w:sdtContent>
      </w:sdt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სამეცნიერო ჟურნალი ინტელექტუალი, N 5, ,,აუცილებელი მოგერიების სამათ-ლებრივი დახასიათება’’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2007 წელი : </w:t>
          </w:r>
        </w:sdtContent>
      </w:sdt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სამეცნიერო ჟურნალი ინტელექტუალი, N 4, ,,იურიდიული პირის სისხლისსამარ-თლებრივი პასუხისმგებლობის სამართლებრივი დახასიათება.’’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hanging="630"/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უცხო ენა და კომპიუტერული უნარ-ჩვევები</w:t>
          </w:r>
        </w:sdtContent>
      </w:sdt>
    </w:p>
    <w:p w:rsidR="00000000" w:rsidDel="00000000" w:rsidP="00000000" w:rsidRDefault="00000000" w:rsidRPr="00000000" w14:paraId="00000067">
      <w:pPr>
        <w:ind w:hanging="630"/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165100</wp:posOffset>
                </wp:positionV>
                <wp:extent cx="6848475" cy="38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921763" y="3779683"/>
                          <a:ext cx="6848475" cy="635"/>
                        </a:xfrm>
                        <a:custGeom>
                          <a:rect b="b" l="l" r="r" t="t"/>
                          <a:pathLst>
                            <a:path extrusionOk="0" h="635" w="6848475">
                              <a:moveTo>
                                <a:pt x="0" y="0"/>
                              </a:moveTo>
                              <a:lnTo>
                                <a:pt x="68484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165100</wp:posOffset>
                </wp:positionV>
                <wp:extent cx="6848475" cy="38100"/>
                <wp:effectExtent b="0" l="0" r="0" t="0"/>
                <wp:wrapNone/>
                <wp:docPr id="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ind w:hanging="630"/>
        <w:jc w:val="both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ქართული ენა (მშობლიური)</w:t>
          </w:r>
        </w:sdtContent>
      </w:sdt>
    </w:p>
    <w:p w:rsidR="00000000" w:rsidDel="00000000" w:rsidP="00000000" w:rsidRDefault="00000000" w:rsidRPr="00000000" w14:paraId="00000069">
      <w:pPr>
        <w:ind w:hanging="630"/>
        <w:jc w:val="both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ინგლისური ენა (C1 Level)</w:t>
          </w:r>
        </w:sdtContent>
      </w:sdt>
    </w:p>
    <w:p w:rsidR="00000000" w:rsidDel="00000000" w:rsidP="00000000" w:rsidRDefault="00000000" w:rsidRPr="00000000" w14:paraId="0000006A">
      <w:pPr>
        <w:ind w:hanging="630"/>
        <w:jc w:val="both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რუსული (B2 Level)</w:t>
          </w:r>
        </w:sdtContent>
      </w:sdt>
    </w:p>
    <w:p w:rsidR="00000000" w:rsidDel="00000000" w:rsidP="00000000" w:rsidRDefault="00000000" w:rsidRPr="00000000" w14:paraId="0000006B">
      <w:pPr>
        <w:ind w:hanging="630"/>
        <w:jc w:val="both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საოფისე კომპიუტერული პროგრამები: მაღალ დონეზე</w:t>
          </w:r>
        </w:sdtContent>
      </w:sdt>
    </w:p>
    <w:p w:rsidR="00000000" w:rsidDel="00000000" w:rsidP="00000000" w:rsidRDefault="00000000" w:rsidRPr="00000000" w14:paraId="0000006C">
      <w:pPr>
        <w:ind w:hanging="630"/>
        <w:jc w:val="both"/>
        <w:rPr>
          <w:rFonts w:ascii="Merriweather" w:cs="Merriweather" w:eastAsia="Merriweather" w:hAnsi="Merriweather"/>
          <w:sz w:val="22"/>
          <w:szCs w:val="22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Emis (სასწავლო პროცესის მართვის პროგრამა ) - მაღალ დონეზე</w:t>
          </w:r>
        </w:sdtContent>
      </w:sdt>
    </w:p>
    <w:p w:rsidR="00000000" w:rsidDel="00000000" w:rsidP="00000000" w:rsidRDefault="00000000" w:rsidRPr="00000000" w14:paraId="0000006D">
      <w:pPr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hanging="630"/>
        <w:jc w:val="both"/>
        <w:rPr>
          <w:rFonts w:ascii="Merriweather" w:cs="Merriweather" w:eastAsia="Merriweather" w:hAnsi="Merriweather"/>
          <w:b w:val="1"/>
          <w:sz w:val="22"/>
          <w:szCs w:val="22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რეკომენდატორები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165100</wp:posOffset>
                </wp:positionV>
                <wp:extent cx="6848475" cy="381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21763" y="3779683"/>
                          <a:ext cx="6848475" cy="635"/>
                        </a:xfrm>
                        <a:custGeom>
                          <a:rect b="b" l="l" r="r" t="t"/>
                          <a:pathLst>
                            <a:path extrusionOk="0" h="635" w="6848475">
                              <a:moveTo>
                                <a:pt x="0" y="0"/>
                              </a:moveTo>
                              <a:lnTo>
                                <a:pt x="68484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165100</wp:posOffset>
                </wp:positionV>
                <wp:extent cx="6848475" cy="38100"/>
                <wp:effectExtent b="0" l="0" r="0" t="0"/>
                <wp:wrapNone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თეონა სკამკოჩაშვილი, </w:t>
          </w:r>
        </w:sdtContent>
      </w:sdt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ბიზნეს კონსულტაციების ცენტრი (BCC), დირექტორი, ტელეფონი: 577540155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0" w:hanging="360"/>
        <w:jc w:val="both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შორენა გოგუა, </w:t>
          </w:r>
        </w:sdtContent>
      </w:sdt>
      <w:sdt>
        <w:sdtPr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ბიზნეს კონსულტაციების ცენტრი (BCC), დირექტორის მოადგილე, ტელეფონი: 568999669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Merriweather" w:cs="Merriweather" w:eastAsia="Merriweather" w:hAnsi="Merriweathe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840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re Franklin Thin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right"/>
      <w:rPr>
        <w:rFonts w:ascii="Merriweather" w:cs="Merriweather" w:eastAsia="Merriweather" w:hAnsi="Merriweather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270" w:hanging="360"/>
      </w:pPr>
      <w:rPr/>
    </w:lvl>
    <w:lvl w:ilvl="1">
      <w:start w:val="1"/>
      <w:numFmt w:val="lowerLetter"/>
      <w:lvlText w:val="%2."/>
      <w:lvlJc w:val="left"/>
      <w:pPr>
        <w:ind w:left="450" w:hanging="360"/>
      </w:pPr>
      <w:rPr/>
    </w:lvl>
    <w:lvl w:ilvl="2">
      <w:start w:val="1"/>
      <w:numFmt w:val="lowerRoman"/>
      <w:lvlText w:val="%3."/>
      <w:lvlJc w:val="right"/>
      <w:pPr>
        <w:ind w:left="1170" w:hanging="180"/>
      </w:pPr>
      <w:rPr/>
    </w:lvl>
    <w:lvl w:ilvl="3">
      <w:start w:val="1"/>
      <w:numFmt w:val="decimal"/>
      <w:lvlText w:val="%4."/>
      <w:lvlJc w:val="left"/>
      <w:pPr>
        <w:ind w:left="1890" w:hanging="360"/>
      </w:pPr>
      <w:rPr/>
    </w:lvl>
    <w:lvl w:ilvl="4">
      <w:start w:val="1"/>
      <w:numFmt w:val="lowerLetter"/>
      <w:lvlText w:val="%5."/>
      <w:lvlJc w:val="left"/>
      <w:pPr>
        <w:ind w:left="2610" w:hanging="360"/>
      </w:pPr>
      <w:rPr/>
    </w:lvl>
    <w:lvl w:ilvl="5">
      <w:start w:val="1"/>
      <w:numFmt w:val="lowerRoman"/>
      <w:lvlText w:val="%6."/>
      <w:lvlJc w:val="right"/>
      <w:pPr>
        <w:ind w:left="3330" w:hanging="180"/>
      </w:pPr>
      <w:rPr/>
    </w:lvl>
    <w:lvl w:ilvl="6">
      <w:start w:val="1"/>
      <w:numFmt w:val="decimal"/>
      <w:lvlText w:val="%7."/>
      <w:lvlJc w:val="left"/>
      <w:pPr>
        <w:ind w:left="4050" w:hanging="360"/>
      </w:pPr>
      <w:rPr/>
    </w:lvl>
    <w:lvl w:ilvl="7">
      <w:start w:val="1"/>
      <w:numFmt w:val="lowerLetter"/>
      <w:lvlText w:val="%8."/>
      <w:lvlJc w:val="left"/>
      <w:pPr>
        <w:ind w:left="4770" w:hanging="360"/>
      </w:pPr>
      <w:rPr/>
    </w:lvl>
    <w:lvl w:ilvl="8">
      <w:start w:val="1"/>
      <w:numFmt w:val="lowerRoman"/>
      <w:lvlText w:val="%9."/>
      <w:lvlJc w:val="right"/>
      <w:pPr>
        <w:ind w:left="549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-270" w:hanging="360"/>
      </w:pPr>
      <w:rPr/>
    </w:lvl>
    <w:lvl w:ilvl="1">
      <w:start w:val="1"/>
      <w:numFmt w:val="lowerLetter"/>
      <w:lvlText w:val="%2."/>
      <w:lvlJc w:val="left"/>
      <w:pPr>
        <w:ind w:left="450" w:hanging="360"/>
      </w:pPr>
      <w:rPr/>
    </w:lvl>
    <w:lvl w:ilvl="2">
      <w:start w:val="1"/>
      <w:numFmt w:val="lowerRoman"/>
      <w:lvlText w:val="%3."/>
      <w:lvlJc w:val="right"/>
      <w:pPr>
        <w:ind w:left="1170" w:hanging="180"/>
      </w:pPr>
      <w:rPr/>
    </w:lvl>
    <w:lvl w:ilvl="3">
      <w:start w:val="1"/>
      <w:numFmt w:val="decimal"/>
      <w:lvlText w:val="%4."/>
      <w:lvlJc w:val="left"/>
      <w:pPr>
        <w:ind w:left="1890" w:hanging="360"/>
      </w:pPr>
      <w:rPr/>
    </w:lvl>
    <w:lvl w:ilvl="4">
      <w:start w:val="1"/>
      <w:numFmt w:val="lowerLetter"/>
      <w:lvlText w:val="%5."/>
      <w:lvlJc w:val="left"/>
      <w:pPr>
        <w:ind w:left="2610" w:hanging="360"/>
      </w:pPr>
      <w:rPr/>
    </w:lvl>
    <w:lvl w:ilvl="5">
      <w:start w:val="1"/>
      <w:numFmt w:val="lowerRoman"/>
      <w:lvlText w:val="%6."/>
      <w:lvlJc w:val="right"/>
      <w:pPr>
        <w:ind w:left="3330" w:hanging="180"/>
      </w:pPr>
      <w:rPr/>
    </w:lvl>
    <w:lvl w:ilvl="6">
      <w:start w:val="1"/>
      <w:numFmt w:val="decimal"/>
      <w:lvlText w:val="%7."/>
      <w:lvlJc w:val="left"/>
      <w:pPr>
        <w:ind w:left="4050" w:hanging="360"/>
      </w:pPr>
      <w:rPr/>
    </w:lvl>
    <w:lvl w:ilvl="7">
      <w:start w:val="1"/>
      <w:numFmt w:val="lowerLetter"/>
      <w:lvlText w:val="%8."/>
      <w:lvlJc w:val="left"/>
      <w:pPr>
        <w:ind w:left="4770" w:hanging="360"/>
      </w:pPr>
      <w:rPr/>
    </w:lvl>
    <w:lvl w:ilvl="8">
      <w:start w:val="1"/>
      <w:numFmt w:val="lowerRoman"/>
      <w:lvlText w:val="%9."/>
      <w:lvlJc w:val="right"/>
      <w:pPr>
        <w:ind w:left="549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ka-G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Libre Franklin Thin" w:cs="Libre Franklin Thin" w:eastAsia="Libre Franklin Thin" w:hAnsi="Libre Franklin Thin"/>
      <w:b w:val="1"/>
      <w:color w:val="9e351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Bdr>
        <w:bottom w:color="000000" w:space="1" w:sz="18" w:val="single"/>
      </w:pBdr>
    </w:pPr>
    <w:rPr>
      <w:rFonts w:ascii="Bodoni" w:cs="Bodoni" w:eastAsia="Bodoni" w:hAnsi="Bodoni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42F6"/>
    <w:pPr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 w:val="en-AU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E287C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9d3511" w:themeColor="accent1" w:themeShade="0000BF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CF341F"/>
    <w:pPr>
      <w:keepNext w:val="1"/>
      <w:pBdr>
        <w:bottom w:color="auto" w:space="1" w:sz="18" w:val="single"/>
      </w:pBdr>
      <w:outlineLvl w:val="4"/>
    </w:pPr>
    <w:rPr>
      <w:rFonts w:ascii="Bodoni" w:cs="Bodoni" w:hAnsi="Bodoni"/>
      <w:b w:val="1"/>
      <w:bCs w:val="1"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42F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E42F6"/>
    <w:rPr>
      <w:rFonts w:ascii="Tahoma" w:cs="Tahoma" w:eastAsia="Times New Roman" w:hAnsi="Tahoma"/>
      <w:sz w:val="16"/>
      <w:szCs w:val="16"/>
      <w:lang w:eastAsia="ru-RU" w:val="en-AU"/>
    </w:rPr>
  </w:style>
  <w:style w:type="paragraph" w:styleId="Header">
    <w:name w:val="header"/>
    <w:basedOn w:val="Normal"/>
    <w:link w:val="HeaderChar"/>
    <w:uiPriority w:val="99"/>
    <w:unhideWhenUsed w:val="1"/>
    <w:rsid w:val="000E42F6"/>
    <w:pPr>
      <w:tabs>
        <w:tab w:val="center" w:pos="4844"/>
        <w:tab w:val="right" w:pos="9689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42F6"/>
    <w:rPr>
      <w:rFonts w:ascii="Times New Roman" w:cs="Times New Roman" w:eastAsia="Times New Roman" w:hAnsi="Times New Roman"/>
      <w:sz w:val="20"/>
      <w:szCs w:val="20"/>
      <w:lang w:eastAsia="ru-RU" w:val="en-AU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0E42F6"/>
    <w:pPr>
      <w:tabs>
        <w:tab w:val="center" w:pos="4844"/>
        <w:tab w:val="right" w:pos="9689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0E42F6"/>
    <w:rPr>
      <w:rFonts w:ascii="Times New Roman" w:cs="Times New Roman" w:eastAsia="Times New Roman" w:hAnsi="Times New Roman"/>
      <w:sz w:val="20"/>
      <w:szCs w:val="20"/>
      <w:lang w:eastAsia="ru-RU" w:val="en-AU"/>
    </w:rPr>
  </w:style>
  <w:style w:type="paragraph" w:styleId="NoSpacing">
    <w:name w:val="No Spacing"/>
    <w:link w:val="NoSpacingChar"/>
    <w:uiPriority w:val="1"/>
    <w:qFormat w:val="1"/>
    <w:rsid w:val="000E42F6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E42F6"/>
    <w:rPr>
      <w:rFonts w:eastAsiaTheme="minorEastAsia"/>
    </w:rPr>
  </w:style>
  <w:style w:type="table" w:styleId="TableGrid">
    <w:name w:val="Table Grid"/>
    <w:basedOn w:val="TableNormal"/>
    <w:uiPriority w:val="59"/>
    <w:rsid w:val="002E2E2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2E2E29"/>
    <w:pPr>
      <w:ind w:left="720"/>
      <w:contextualSpacing w:val="1"/>
    </w:pPr>
  </w:style>
  <w:style w:type="paragraph" w:styleId="CVNormal" w:customStyle="1">
    <w:name w:val="CV Normal"/>
    <w:basedOn w:val="Normal"/>
    <w:rsid w:val="00296797"/>
    <w:pPr>
      <w:suppressAutoHyphens w:val="1"/>
      <w:autoSpaceDE w:val="1"/>
      <w:autoSpaceDN w:val="1"/>
      <w:ind w:left="113" w:right="113"/>
    </w:pPr>
    <w:rPr>
      <w:rFonts w:ascii="Arial Narrow" w:hAnsi="Arial Narrow"/>
      <w:lang w:eastAsia="ar-SA" w:val="en-GB"/>
    </w:rPr>
  </w:style>
  <w:style w:type="character" w:styleId="Heading5Char" w:customStyle="1">
    <w:name w:val="Heading 5 Char"/>
    <w:basedOn w:val="DefaultParagraphFont"/>
    <w:link w:val="Heading5"/>
    <w:rsid w:val="00CF341F"/>
    <w:rPr>
      <w:rFonts w:ascii="Bodoni" w:cs="Bodoni" w:eastAsia="Times New Roman" w:hAnsi="Bodoni"/>
      <w:b w:val="1"/>
      <w:bCs w:val="1"/>
      <w:sz w:val="28"/>
      <w:szCs w:val="28"/>
      <w:lang w:eastAsia="ru-RU"/>
    </w:rPr>
  </w:style>
  <w:style w:type="character" w:styleId="Heading1Char" w:customStyle="1">
    <w:name w:val="Heading 1 Char"/>
    <w:basedOn w:val="DefaultParagraphFont"/>
    <w:link w:val="Heading1"/>
    <w:rsid w:val="002E287C"/>
    <w:rPr>
      <w:rFonts w:asciiTheme="majorHAnsi" w:cstheme="majorBidi" w:eastAsiaTheme="majorEastAsia" w:hAnsiTheme="majorHAnsi"/>
      <w:b w:val="1"/>
      <w:bCs w:val="1"/>
      <w:color w:val="9d3511" w:themeColor="accent1" w:themeShade="0000BF"/>
      <w:sz w:val="28"/>
      <w:szCs w:val="28"/>
      <w:lang w:eastAsia="ru-RU" w:val="en-A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1.xml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11" Type="http://schemas.openxmlformats.org/officeDocument/2006/relationships/font" Target="fonts/LibreFranklinThin-italic.ttf"/><Relationship Id="rId10" Type="http://schemas.openxmlformats.org/officeDocument/2006/relationships/font" Target="fonts/LibreFranklinThin-bold.ttf"/><Relationship Id="rId12" Type="http://schemas.openxmlformats.org/officeDocument/2006/relationships/font" Target="fonts/LibreFranklinThin-boldItalic.ttf"/><Relationship Id="rId9" Type="http://schemas.openxmlformats.org/officeDocument/2006/relationships/font" Target="fonts/LibreFranklinThin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Relationship Id="rId2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Trek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IU20L9wUKbMSDi5Jzb2TT7HYxw==">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2019-06-25T22:30:00Z</dcterms:created>
  <dc:creator>Mister</dc:creator>
</cp:coreProperties>
</file>