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3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5"/>
        <w:gridCol w:w="8018"/>
        <w:tblGridChange w:id="0">
          <w:tblGrid>
            <w:gridCol w:w="2465"/>
            <w:gridCol w:w="8018"/>
          </w:tblGrid>
        </w:tblGridChange>
      </w:tblGrid>
      <w:tr>
        <w:trPr>
          <w:trHeight w:val="46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107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Name and Surname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Marine Davituliani</w:t>
            </w:r>
          </w:p>
        </w:tc>
      </w:tr>
      <w:tr>
        <w:trPr>
          <w:trHeight w:val="46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105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17.04.1968</w:t>
            </w:r>
          </w:p>
        </w:tc>
      </w:tr>
      <w:tr>
        <w:trPr>
          <w:trHeight w:val="46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108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Personal Number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60001015567</w:t>
            </w:r>
          </w:p>
        </w:tc>
      </w:tr>
      <w:tr>
        <w:trPr>
          <w:trHeight w:val="457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105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Kutaisi, M. Lagidze 5</w:t>
            </w:r>
          </w:p>
        </w:tc>
      </w:tr>
      <w:tr>
        <w:trPr>
          <w:trHeight w:val="484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07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hone Number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599 25 71 72</w:t>
            </w:r>
          </w:p>
        </w:tc>
      </w:tr>
      <w:tr>
        <w:trPr>
          <w:trHeight w:val="242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05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 Address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i w:val="0"/>
                  <w:smallCaps w:val="0"/>
                  <w:strike w:val="0"/>
                  <w:color w:val="5f6268"/>
                  <w:u w:val="none"/>
                  <w:shd w:fill="auto" w:val="clear"/>
                  <w:vertAlign w:val="baseline"/>
                  <w:rtl w:val="0"/>
                </w:rPr>
                <w:t xml:space="preserve">Marika.davituliani@unik.edu.ge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6"/>
        <w:gridCol w:w="3210"/>
        <w:gridCol w:w="3003"/>
        <w:gridCol w:w="2881"/>
        <w:tblGridChange w:id="0">
          <w:tblGrid>
            <w:gridCol w:w="1436"/>
            <w:gridCol w:w="3210"/>
            <w:gridCol w:w="3003"/>
            <w:gridCol w:w="2881"/>
          </w:tblGrid>
        </w:tblGridChange>
      </w:tblGrid>
      <w:tr>
        <w:trPr>
          <w:trHeight w:val="46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48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67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06" w:right="1101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Specialty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890" w:right="885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</w:tr>
      <w:tr>
        <w:trPr>
          <w:trHeight w:val="738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45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1985-1991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4" w:right="406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Chita State Medical Institute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Chita, Russia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Medical Faculty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890" w:right="88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3.000000000002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7"/>
        <w:gridCol w:w="5257"/>
        <w:gridCol w:w="3159"/>
        <w:tblGridChange w:id="0">
          <w:tblGrid>
            <w:gridCol w:w="2067"/>
            <w:gridCol w:w="5257"/>
            <w:gridCol w:w="3159"/>
          </w:tblGrid>
        </w:tblGridChange>
      </w:tblGrid>
      <w:tr>
        <w:trPr>
          <w:trHeight w:val="52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55" w:right="747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033" w:right="2025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98" w:right="1189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</w:tr>
      <w:tr>
        <w:trPr>
          <w:trHeight w:val="342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1991 - 1992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Maternity House #3, Kutaisi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Internship</w:t>
            </w:r>
          </w:p>
        </w:tc>
      </w:tr>
      <w:tr>
        <w:trPr>
          <w:trHeight w:val="630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1992 - 1999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Regional Skin an Venereal Diseases Dispancery,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Kutaisi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OB/GYN and STI Specialist</w:t>
            </w:r>
          </w:p>
        </w:tc>
      </w:tr>
      <w:tr>
        <w:trPr>
          <w:trHeight w:val="587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1999 - 2010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Women Wellness Center, Kutaisi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OB/GYN and Colposcopy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Specialist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2010 – to present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LTD Health Center HERA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Director, OB/GYN and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Colposcopy Specialist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2019-present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Kutaisi University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Invited lecturer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Knowledge of Foreign Languages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5"/>
        <w:gridCol w:w="1426"/>
        <w:gridCol w:w="1454"/>
        <w:gridCol w:w="1574"/>
        <w:gridCol w:w="1514"/>
        <w:gridCol w:w="2399"/>
        <w:tblGridChange w:id="0">
          <w:tblGrid>
            <w:gridCol w:w="2225"/>
            <w:gridCol w:w="1426"/>
            <w:gridCol w:w="1454"/>
            <w:gridCol w:w="1574"/>
            <w:gridCol w:w="1514"/>
            <w:gridCol w:w="2399"/>
          </w:tblGrid>
        </w:tblGridChange>
      </w:tblGrid>
      <w:tr>
        <w:trPr>
          <w:trHeight w:val="46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353" w:right="348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Foreign Language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3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Starting level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2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Average level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66" w:right="558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355" w:right="34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Mark if you have the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relevant certificate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51" w:right="348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54" w:right="348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54" w:right="346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</w:rPr>
        <w:sectPr>
          <w:headerReference r:id="rId8" w:type="default"/>
          <w:footerReference r:id="rId9" w:type="default"/>
          <w:pgSz w:h="15840" w:w="12240" w:orient="portrait"/>
          <w:pgMar w:bottom="560" w:top="1380" w:left="1020" w:right="380" w:header="142" w:footer="36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Computer Skills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9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081"/>
        <w:gridCol w:w="1946"/>
        <w:gridCol w:w="1941"/>
        <w:gridCol w:w="1907"/>
        <w:tblGridChange w:id="0">
          <w:tblGrid>
            <w:gridCol w:w="2604"/>
            <w:gridCol w:w="2081"/>
            <w:gridCol w:w="1946"/>
            <w:gridCol w:w="1941"/>
            <w:gridCol w:w="1907"/>
          </w:tblGrid>
        </w:tblGridChange>
      </w:tblGrid>
      <w:tr>
        <w:trPr>
          <w:trHeight w:val="23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5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Starting level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7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Average level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751" w:right="739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55" w:right="537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Microsoft Office Word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Microsoft Office Excel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Microsoft Office PowerPoint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2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google drive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 other, please indicate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Participate in training courses, seminars, trainings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"/>
        <w:gridCol w:w="1142"/>
        <w:gridCol w:w="5350"/>
        <w:gridCol w:w="3543"/>
        <w:tblGridChange w:id="0">
          <w:tblGrid>
            <w:gridCol w:w="447"/>
            <w:gridCol w:w="1142"/>
            <w:gridCol w:w="5350"/>
            <w:gridCol w:w="3543"/>
          </w:tblGrid>
        </w:tblGridChange>
      </w:tblGrid>
      <w:tr>
        <w:trPr>
          <w:trHeight w:val="414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3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379" w:right="37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47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Name of training course, seminar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82" w:right="475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Your status (facilitator, participant,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482" w:right="471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organizer)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6" w:right="10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Management and Medical Program in Primary Health Care and Public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5" w:right="10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Health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course on Primary Health Care: Women’s Health and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Community Mobilization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course: in Management of STI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of Trainers: Clinical Practice Guidelines and Quality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Improvement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Trainer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Clinical Practice Guidelines and Quality Improvement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Case Management on Sexually Transmitted Infections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17" w:hRule="atLeast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Intervention and Prevention of Domestic Violence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41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Clinical Practice Guideline (on Cervical Cancer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Screening)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14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of Trainers: on Breast Health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Trainer</w:t>
            </w:r>
          </w:p>
        </w:tc>
      </w:tr>
      <w:tr>
        <w:trPr>
          <w:trHeight w:val="218" w:hRule="atLeast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Management of Practical Work of PHC Doctor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41" w:hRule="atLeast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Prophylactic of AIDS Transmission from Mother to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2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Child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17" w:hRule="atLeast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Advanced Life Support in Obstetrics Course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Prevention of AIDS Transmission from Mother to Child.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14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of Trainers: in Family Planning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Trainer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course: on Strategic Marketing and Fundraising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18" w:hRule="atLeast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course: on Infection Free Baby ( STI-HPV, Hepatites, AIDS)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41" w:hRule="atLeast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course: International Susan G. Komen Race for the Cure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program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26" w:hRule="atLeast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on: ICPC2 and ICD10 Medical Classifications,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18" w:hRule="atLeast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of Trainers: Implants and Implanon Insertion,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Cervical Cancer Screening Policies and Managment,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439" w:hRule="atLeast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Workshop on: Modern Standards of Management of Cervical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Pathologies,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on: Lets Girls Learn,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on: Fundraising,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218" w:hRule="atLeast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Training on: Project Management,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654" w:hRule="atLeast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4" w:lineRule="auto"/>
              <w:ind w:left="117" w:right="508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IFCPC-IARC Colposcopy and Cervical Cancer Prevention, Training course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  <w:tr>
        <w:trPr>
          <w:trHeight w:val="395" w:hRule="atLeast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 – Annual Think Pink Europe Meeting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Additional Information</w:t>
      </w:r>
    </w:p>
    <w:p w:rsidR="00000000" w:rsidDel="00000000" w:rsidP="00000000" w:rsidRDefault="00000000" w:rsidRPr="00000000" w14:paraId="000000F6">
      <w:pPr>
        <w:spacing w:line="206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can specify additional information</w:t>
      </w:r>
    </w:p>
    <w:sectPr>
      <w:type w:val="nextPage"/>
      <w:pgSz w:h="15840" w:w="12240" w:orient="portrait"/>
      <w:pgMar w:bottom="560" w:top="1380" w:left="1020" w:right="380" w:header="142" w:footer="3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6740420</wp:posOffset>
          </wp:positionH>
          <wp:positionV relativeFrom="page">
            <wp:posOffset>89915</wp:posOffset>
          </wp:positionV>
          <wp:extent cx="594551" cy="739102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551" cy="7391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20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Title">
    <w:name w:val="Title"/>
    <w:basedOn w:val="Normal"/>
    <w:uiPriority w:val="1"/>
    <w:qFormat w:val="1"/>
    <w:pPr>
      <w:spacing w:before="5"/>
      <w:ind w:left="20"/>
    </w:pPr>
    <w:rPr>
      <w:rFonts w:ascii="Times New Roman" w:cs="Times New Roman" w:eastAsia="Times New Roman" w:hAnsi="Times New Roman"/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15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ka.davituliani@unik.edu.g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/J4h94dd0W7HpOEu6+H14Q2j/Q==">AMUW2mWagpnd13ivUXfNb15ayPJZuISh+ZGpgMC3Feu0G0j+CQj/KsThSZZSNoUWKgn3lhPGkIZb2X6Qfwnl0oEv4PtCt6wGwtG0Hpkd8ryeHga8+c3yQAyO1HYczred6BzcbiIBY08p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2021-02-04T11:42:00Z</dcterms:created>
  <dc:creator>Natalia Jikidze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